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B467A" w14:textId="499EC846" w:rsidR="00A0186C" w:rsidRPr="005F0D4B" w:rsidRDefault="00FF447F" w:rsidP="005F0D4B">
      <w:pPr>
        <w:jc w:val="right"/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  <w:r w:rsidRPr="005F0D4B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 xml:space="preserve"> </w:t>
      </w:r>
      <w:r w:rsidR="00A0186C" w:rsidRPr="005F0D4B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Informacja prasowa</w:t>
      </w:r>
    </w:p>
    <w:p w14:paraId="6B760E54" w14:textId="77777777" w:rsidR="00A65718" w:rsidRPr="005F0D4B" w:rsidRDefault="00A65718" w:rsidP="005F0D4B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1DD8CA7C" w14:textId="26A84EDC" w:rsidR="002E3000" w:rsidRPr="005F0D4B" w:rsidRDefault="002E3000" w:rsidP="005F0D4B">
      <w:pPr>
        <w:jc w:val="right"/>
        <w:rPr>
          <w:rFonts w:asciiTheme="minorHAnsi" w:hAnsiTheme="minorHAnsi" w:cstheme="minorHAnsi"/>
          <w:sz w:val="20"/>
          <w:szCs w:val="20"/>
        </w:rPr>
      </w:pPr>
      <w:r w:rsidRPr="005F0D4B">
        <w:rPr>
          <w:rFonts w:asciiTheme="minorHAnsi" w:hAnsiTheme="minorHAnsi" w:cstheme="minorHAnsi"/>
          <w:sz w:val="20"/>
          <w:szCs w:val="20"/>
        </w:rPr>
        <w:t>Zielona Góra</w:t>
      </w:r>
      <w:r w:rsidR="00FF28EB" w:rsidRPr="005F0D4B">
        <w:rPr>
          <w:rFonts w:asciiTheme="minorHAnsi" w:hAnsiTheme="minorHAnsi" w:cstheme="minorHAnsi"/>
          <w:sz w:val="20"/>
          <w:szCs w:val="20"/>
        </w:rPr>
        <w:t xml:space="preserve">, </w:t>
      </w:r>
      <w:r w:rsidR="00756349" w:rsidRPr="005F0D4B">
        <w:rPr>
          <w:rFonts w:asciiTheme="minorHAnsi" w:hAnsiTheme="minorHAnsi" w:cstheme="minorHAnsi"/>
          <w:sz w:val="20"/>
          <w:szCs w:val="20"/>
        </w:rPr>
        <w:t>1</w:t>
      </w:r>
      <w:r w:rsidR="00C01855">
        <w:rPr>
          <w:rFonts w:asciiTheme="minorHAnsi" w:hAnsiTheme="minorHAnsi" w:cstheme="minorHAnsi"/>
          <w:sz w:val="20"/>
          <w:szCs w:val="20"/>
        </w:rPr>
        <w:t>1</w:t>
      </w:r>
      <w:r w:rsidR="00B63593" w:rsidRPr="005F0D4B">
        <w:rPr>
          <w:rFonts w:asciiTheme="minorHAnsi" w:hAnsiTheme="minorHAnsi" w:cstheme="minorHAnsi"/>
          <w:sz w:val="20"/>
          <w:szCs w:val="20"/>
        </w:rPr>
        <w:t xml:space="preserve"> lutego</w:t>
      </w:r>
      <w:r w:rsidR="002B1B76" w:rsidRPr="005F0D4B">
        <w:rPr>
          <w:rFonts w:asciiTheme="minorHAnsi" w:hAnsiTheme="minorHAnsi" w:cstheme="minorHAnsi"/>
          <w:sz w:val="20"/>
          <w:szCs w:val="20"/>
        </w:rPr>
        <w:t xml:space="preserve"> </w:t>
      </w:r>
      <w:r w:rsidRPr="005F0D4B">
        <w:rPr>
          <w:rFonts w:asciiTheme="minorHAnsi" w:hAnsiTheme="minorHAnsi" w:cstheme="minorHAnsi"/>
          <w:sz w:val="20"/>
          <w:szCs w:val="20"/>
        </w:rPr>
        <w:t>202</w:t>
      </w:r>
      <w:r w:rsidR="002B1B76" w:rsidRPr="005F0D4B">
        <w:rPr>
          <w:rFonts w:asciiTheme="minorHAnsi" w:hAnsiTheme="minorHAnsi" w:cstheme="minorHAnsi"/>
          <w:sz w:val="20"/>
          <w:szCs w:val="20"/>
        </w:rPr>
        <w:t>2</w:t>
      </w:r>
      <w:r w:rsidR="00B63593" w:rsidRPr="005F0D4B">
        <w:rPr>
          <w:rFonts w:asciiTheme="minorHAnsi" w:hAnsiTheme="minorHAnsi" w:cstheme="minorHAnsi"/>
          <w:sz w:val="20"/>
          <w:szCs w:val="20"/>
        </w:rPr>
        <w:t xml:space="preserve"> </w:t>
      </w:r>
      <w:r w:rsidRPr="005F0D4B">
        <w:rPr>
          <w:rFonts w:asciiTheme="minorHAnsi" w:hAnsiTheme="minorHAnsi" w:cstheme="minorHAnsi"/>
          <w:sz w:val="20"/>
          <w:szCs w:val="20"/>
        </w:rPr>
        <w:t>r.</w:t>
      </w:r>
    </w:p>
    <w:p w14:paraId="02BBFF8B" w14:textId="64AEDE57" w:rsidR="00C66C69" w:rsidRPr="005F0D4B" w:rsidRDefault="00C66C69" w:rsidP="005F0D4B">
      <w:pPr>
        <w:rPr>
          <w:rFonts w:asciiTheme="minorHAnsi" w:hAnsiTheme="minorHAnsi" w:cstheme="minorHAnsi"/>
          <w:sz w:val="20"/>
          <w:szCs w:val="20"/>
        </w:rPr>
      </w:pPr>
    </w:p>
    <w:p w14:paraId="31782868" w14:textId="77777777" w:rsidR="0020007E" w:rsidRPr="005F0D4B" w:rsidRDefault="0020007E" w:rsidP="005F0D4B">
      <w:pPr>
        <w:rPr>
          <w:rFonts w:asciiTheme="minorHAnsi" w:hAnsiTheme="minorHAnsi" w:cstheme="minorHAnsi"/>
          <w:sz w:val="20"/>
          <w:szCs w:val="20"/>
        </w:rPr>
      </w:pPr>
    </w:p>
    <w:p w14:paraId="0DE40EDC" w14:textId="2E281A4B" w:rsidR="001B4510" w:rsidRPr="004D3944" w:rsidRDefault="00756349" w:rsidP="004D3944">
      <w:pPr>
        <w:spacing w:line="276" w:lineRule="auto"/>
        <w:rPr>
          <w:rFonts w:asciiTheme="minorHAnsi" w:hAnsiTheme="minorHAnsi" w:cstheme="minorHAnsi"/>
          <w:color w:val="767171" w:themeColor="background2" w:themeShade="80"/>
          <w:sz w:val="20"/>
          <w:szCs w:val="20"/>
        </w:rPr>
      </w:pPr>
      <w:r w:rsidRPr="004D3944">
        <w:rPr>
          <w:rFonts w:asciiTheme="minorHAnsi" w:hAnsiTheme="minorHAnsi" w:cstheme="minorHAnsi"/>
          <w:color w:val="767171" w:themeColor="background2" w:themeShade="80"/>
          <w:sz w:val="20"/>
          <w:szCs w:val="20"/>
        </w:rPr>
        <w:t>S</w:t>
      </w:r>
      <w:r w:rsidR="00B63593" w:rsidRPr="004D3944">
        <w:rPr>
          <w:rFonts w:asciiTheme="minorHAnsi" w:hAnsiTheme="minorHAnsi" w:cstheme="minorHAnsi"/>
          <w:color w:val="767171" w:themeColor="background2" w:themeShade="80"/>
          <w:sz w:val="20"/>
          <w:szCs w:val="20"/>
        </w:rPr>
        <w:t xml:space="preserve">konsolidowane wyniki finansowe </w:t>
      </w:r>
      <w:r w:rsidR="008D6EBD" w:rsidRPr="004D3944">
        <w:rPr>
          <w:rFonts w:asciiTheme="minorHAnsi" w:hAnsiTheme="minorHAnsi" w:cstheme="minorHAnsi"/>
          <w:color w:val="767171" w:themeColor="background2" w:themeShade="80"/>
          <w:sz w:val="20"/>
          <w:szCs w:val="20"/>
        </w:rPr>
        <w:t xml:space="preserve">Grupy Kapitałowej LUG S.A </w:t>
      </w:r>
      <w:r w:rsidR="00B63593" w:rsidRPr="004D3944">
        <w:rPr>
          <w:rFonts w:asciiTheme="minorHAnsi" w:hAnsiTheme="minorHAnsi" w:cstheme="minorHAnsi"/>
          <w:color w:val="767171" w:themeColor="background2" w:themeShade="80"/>
          <w:sz w:val="20"/>
          <w:szCs w:val="20"/>
        </w:rPr>
        <w:t>za IV kw. 2021 r.</w:t>
      </w:r>
    </w:p>
    <w:p w14:paraId="50986A4C" w14:textId="1D0955FA" w:rsidR="001B4510" w:rsidRPr="005F0D4B" w:rsidRDefault="00C97DC1" w:rsidP="004D3944">
      <w:pPr>
        <w:spacing w:line="276" w:lineRule="auto"/>
        <w:rPr>
          <w:rFonts w:asciiTheme="minorHAnsi" w:eastAsiaTheme="minorEastAsia" w:hAnsiTheme="minorHAnsi" w:cstheme="minorHAnsi"/>
          <w:b/>
          <w:bCs/>
          <w:sz w:val="22"/>
          <w:szCs w:val="22"/>
        </w:rPr>
      </w:pPr>
      <w:r w:rsidRPr="005F0D4B">
        <w:rPr>
          <w:rFonts w:asciiTheme="minorHAnsi" w:eastAsiaTheme="minorEastAsia" w:hAnsiTheme="minorHAnsi" w:cstheme="minorHAnsi"/>
          <w:b/>
          <w:bCs/>
          <w:sz w:val="22"/>
          <w:szCs w:val="22"/>
        </w:rPr>
        <w:t>LUG</w:t>
      </w:r>
      <w:r w:rsidR="00C94942">
        <w:rPr>
          <w:rFonts w:asciiTheme="minorHAnsi" w:eastAsiaTheme="minorEastAsia" w:hAnsiTheme="minorHAnsi" w:cstheme="minorHAnsi"/>
          <w:b/>
          <w:bCs/>
          <w:sz w:val="22"/>
          <w:szCs w:val="22"/>
        </w:rPr>
        <w:t>:</w:t>
      </w:r>
      <w:r w:rsidRPr="005F0D4B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wzrost przychodów i zysków. </w:t>
      </w:r>
      <w:r w:rsidR="001B4510" w:rsidRPr="005F0D4B">
        <w:rPr>
          <w:rFonts w:asciiTheme="minorHAnsi" w:hAnsiTheme="minorHAnsi" w:cstheme="minorHAnsi"/>
          <w:b/>
          <w:bCs/>
          <w:sz w:val="22"/>
          <w:szCs w:val="22"/>
        </w:rPr>
        <w:t>Stabiln</w:t>
      </w:r>
      <w:r w:rsidR="00D425F2">
        <w:rPr>
          <w:rFonts w:asciiTheme="minorHAnsi" w:hAnsiTheme="minorHAnsi" w:cstheme="minorHAnsi"/>
          <w:b/>
          <w:bCs/>
          <w:sz w:val="22"/>
          <w:szCs w:val="22"/>
        </w:rPr>
        <w:t xml:space="preserve">a kondycja </w:t>
      </w:r>
      <w:r w:rsidR="001B4510" w:rsidRPr="005F0D4B">
        <w:rPr>
          <w:rFonts w:asciiTheme="minorHAnsi" w:hAnsiTheme="minorHAnsi" w:cstheme="minorHAnsi"/>
          <w:b/>
          <w:bCs/>
          <w:sz w:val="22"/>
          <w:szCs w:val="22"/>
        </w:rPr>
        <w:t>finansow</w:t>
      </w:r>
      <w:r w:rsidR="00D425F2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1B4510" w:rsidRPr="005F0D4B">
        <w:rPr>
          <w:rFonts w:asciiTheme="minorHAnsi" w:hAnsiTheme="minorHAnsi" w:cstheme="minorHAnsi"/>
          <w:b/>
          <w:bCs/>
          <w:sz w:val="22"/>
          <w:szCs w:val="22"/>
        </w:rPr>
        <w:t xml:space="preserve"> Grupy LUG. </w:t>
      </w:r>
    </w:p>
    <w:p w14:paraId="4087D0F9" w14:textId="77777777" w:rsidR="002A448D" w:rsidRPr="005F0D4B" w:rsidRDefault="002A448D" w:rsidP="005F0D4B">
      <w:pPr>
        <w:rPr>
          <w:rFonts w:asciiTheme="minorHAnsi" w:hAnsiTheme="minorHAnsi" w:cstheme="minorHAnsi"/>
          <w:color w:val="C00000"/>
          <w:sz w:val="20"/>
          <w:szCs w:val="20"/>
        </w:rPr>
      </w:pPr>
    </w:p>
    <w:p w14:paraId="3C234325" w14:textId="69C86767" w:rsidR="00D425F2" w:rsidRPr="00D425F2" w:rsidRDefault="001B4510" w:rsidP="005F0D4B">
      <w:pPr>
        <w:pStyle w:val="Akapitzlist"/>
        <w:numPr>
          <w:ilvl w:val="0"/>
          <w:numId w:val="30"/>
        </w:numPr>
        <w:rPr>
          <w:rFonts w:asciiTheme="minorHAnsi" w:hAnsiTheme="minorHAnsi" w:cstheme="minorHAnsi"/>
          <w:sz w:val="20"/>
          <w:szCs w:val="20"/>
        </w:rPr>
      </w:pPr>
      <w:r w:rsidRPr="005F0D4B">
        <w:rPr>
          <w:rFonts w:asciiTheme="minorHAnsi" w:hAnsiTheme="minorHAnsi" w:cstheme="minorHAnsi"/>
          <w:b/>
          <w:bCs/>
          <w:sz w:val="20"/>
          <w:szCs w:val="20"/>
        </w:rPr>
        <w:t xml:space="preserve">58,83 mln zł </w:t>
      </w:r>
      <w:r w:rsidR="00D425F2" w:rsidRPr="005F0D4B">
        <w:rPr>
          <w:rFonts w:asciiTheme="minorHAnsi" w:hAnsiTheme="minorHAnsi" w:cstheme="minorHAnsi"/>
          <w:b/>
          <w:bCs/>
          <w:sz w:val="20"/>
          <w:szCs w:val="20"/>
        </w:rPr>
        <w:t>przychodów</w:t>
      </w:r>
      <w:r w:rsidRPr="005F0D4B">
        <w:rPr>
          <w:rFonts w:asciiTheme="minorHAnsi" w:hAnsiTheme="minorHAnsi" w:cstheme="minorHAnsi"/>
          <w:b/>
          <w:bCs/>
          <w:sz w:val="20"/>
          <w:szCs w:val="20"/>
        </w:rPr>
        <w:t xml:space="preserve"> w IV kwartale </w:t>
      </w:r>
      <w:r w:rsidR="00815F2F" w:rsidRPr="005F0D4B">
        <w:rPr>
          <w:rFonts w:asciiTheme="minorHAnsi" w:hAnsiTheme="minorHAnsi" w:cstheme="minorHAnsi"/>
          <w:b/>
          <w:bCs/>
          <w:sz w:val="20"/>
          <w:szCs w:val="20"/>
        </w:rPr>
        <w:t>2021 roku</w:t>
      </w:r>
      <w:r w:rsidR="005914CC" w:rsidRPr="005F0D4B">
        <w:rPr>
          <w:rFonts w:asciiTheme="minorHAnsi" w:hAnsiTheme="minorHAnsi" w:cstheme="minorHAnsi"/>
          <w:b/>
          <w:bCs/>
          <w:sz w:val="20"/>
          <w:szCs w:val="20"/>
        </w:rPr>
        <w:t xml:space="preserve"> (+</w:t>
      </w:r>
      <w:r w:rsidR="005914CC" w:rsidRPr="005F0D4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17,6% r/r</w:t>
      </w:r>
      <w:r w:rsidR="005914CC" w:rsidRPr="005F0D4B">
        <w:rPr>
          <w:rFonts w:asciiTheme="minorHAnsi" w:hAnsiTheme="minorHAnsi" w:cstheme="minorHAnsi"/>
          <w:b/>
          <w:bCs/>
          <w:sz w:val="20"/>
          <w:szCs w:val="20"/>
        </w:rPr>
        <w:t>)</w:t>
      </w:r>
      <w:r w:rsidR="00D425F2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503483A4" w14:textId="1164966C" w:rsidR="001B4510" w:rsidRPr="005F0D4B" w:rsidRDefault="005914CC" w:rsidP="00D425F2">
      <w:pPr>
        <w:pStyle w:val="Akapitzlist"/>
        <w:rPr>
          <w:rFonts w:asciiTheme="minorHAnsi" w:hAnsiTheme="minorHAnsi" w:cstheme="minorHAnsi"/>
          <w:sz w:val="20"/>
          <w:szCs w:val="20"/>
        </w:rPr>
      </w:pPr>
      <w:r w:rsidRPr="005F0D4B">
        <w:rPr>
          <w:rFonts w:asciiTheme="minorHAnsi" w:hAnsiTheme="minorHAnsi" w:cstheme="minorHAnsi"/>
          <w:b/>
          <w:bCs/>
          <w:sz w:val="20"/>
          <w:szCs w:val="20"/>
        </w:rPr>
        <w:t>W</w:t>
      </w:r>
      <w:r w:rsidR="00C82E5B" w:rsidRPr="00C82E5B">
        <w:rPr>
          <w:rFonts w:asciiTheme="minorHAnsi" w:hAnsiTheme="minorHAnsi" w:cstheme="minorHAnsi"/>
          <w:b/>
          <w:bCs/>
          <w:sz w:val="20"/>
          <w:szCs w:val="20"/>
        </w:rPr>
        <w:t xml:space="preserve">zrost mimo utrzymujących się </w:t>
      </w:r>
      <w:r w:rsidR="00791BCA">
        <w:rPr>
          <w:rFonts w:asciiTheme="minorHAnsi" w:hAnsiTheme="minorHAnsi" w:cstheme="minorHAnsi"/>
          <w:b/>
          <w:bCs/>
          <w:sz w:val="20"/>
          <w:szCs w:val="20"/>
        </w:rPr>
        <w:t>kłopotów</w:t>
      </w:r>
      <w:r w:rsidR="00C82E5B" w:rsidRPr="00C82E5B">
        <w:rPr>
          <w:rFonts w:asciiTheme="minorHAnsi" w:hAnsiTheme="minorHAnsi" w:cstheme="minorHAnsi"/>
          <w:b/>
          <w:bCs/>
          <w:sz w:val="20"/>
          <w:szCs w:val="20"/>
        </w:rPr>
        <w:t xml:space="preserve"> na rynku półprzewodników</w:t>
      </w:r>
      <w:r w:rsidR="00D425F2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36899590" w14:textId="213FBBA6" w:rsidR="00D8213A" w:rsidRPr="005F0D4B" w:rsidRDefault="001B4510" w:rsidP="005F0D4B">
      <w:pPr>
        <w:pStyle w:val="Akapitzlist"/>
        <w:numPr>
          <w:ilvl w:val="0"/>
          <w:numId w:val="30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5F0D4B">
        <w:rPr>
          <w:rFonts w:asciiTheme="minorHAnsi" w:hAnsiTheme="minorHAnsi" w:cstheme="minorHAnsi"/>
          <w:b/>
          <w:bCs/>
          <w:sz w:val="20"/>
          <w:szCs w:val="20"/>
        </w:rPr>
        <w:t xml:space="preserve">21,49 mln zł zysku brutto w IV kw. </w:t>
      </w:r>
      <w:r w:rsidRPr="00C01855">
        <w:rPr>
          <w:rFonts w:asciiTheme="minorHAnsi" w:hAnsiTheme="minorHAnsi" w:cstheme="minorHAnsi"/>
          <w:b/>
          <w:bCs/>
          <w:sz w:val="20"/>
          <w:szCs w:val="20"/>
        </w:rPr>
        <w:t>(+6,</w:t>
      </w:r>
      <w:r w:rsidR="00035471" w:rsidRPr="00C01855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Pr="005F0D4B">
        <w:rPr>
          <w:rFonts w:asciiTheme="minorHAnsi" w:hAnsiTheme="minorHAnsi" w:cstheme="minorHAnsi"/>
          <w:b/>
          <w:bCs/>
          <w:sz w:val="20"/>
          <w:szCs w:val="20"/>
        </w:rPr>
        <w:t>% r/r)</w:t>
      </w:r>
      <w:r w:rsidR="00D425F2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B00B52" w:rsidRPr="005F0D4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B00B52" w:rsidRPr="005F0D4B">
        <w:rPr>
          <w:rFonts w:asciiTheme="minorHAnsi" w:hAnsiTheme="minorHAnsi" w:cstheme="minorHAnsi"/>
          <w:b/>
          <w:bCs/>
          <w:sz w:val="20"/>
          <w:szCs w:val="20"/>
        </w:rPr>
        <w:br/>
        <w:t>T</w:t>
      </w:r>
      <w:r w:rsidRPr="005F0D4B">
        <w:rPr>
          <w:rFonts w:asciiTheme="minorHAnsi" w:hAnsiTheme="minorHAnsi" w:cstheme="minorHAnsi"/>
          <w:b/>
          <w:bCs/>
          <w:sz w:val="20"/>
          <w:szCs w:val="20"/>
        </w:rPr>
        <w:t>o d</w:t>
      </w:r>
      <w:r w:rsidR="00C82E5B" w:rsidRPr="00C82E5B">
        <w:rPr>
          <w:rFonts w:asciiTheme="minorHAnsi" w:hAnsiTheme="minorHAnsi" w:cstheme="minorHAnsi"/>
          <w:b/>
          <w:bCs/>
          <w:sz w:val="20"/>
          <w:szCs w:val="20"/>
        </w:rPr>
        <w:t xml:space="preserve">rugi najwyższy </w:t>
      </w:r>
      <w:r w:rsidR="005914CC" w:rsidRPr="005F0D4B">
        <w:rPr>
          <w:rFonts w:asciiTheme="minorHAnsi" w:hAnsiTheme="minorHAnsi" w:cstheme="minorHAnsi"/>
          <w:b/>
          <w:bCs/>
          <w:sz w:val="20"/>
          <w:szCs w:val="20"/>
        </w:rPr>
        <w:t xml:space="preserve">wynik </w:t>
      </w:r>
      <w:r w:rsidR="00C82E5B" w:rsidRPr="00C82E5B">
        <w:rPr>
          <w:rFonts w:asciiTheme="minorHAnsi" w:hAnsiTheme="minorHAnsi" w:cstheme="minorHAnsi"/>
          <w:b/>
          <w:bCs/>
          <w:sz w:val="20"/>
          <w:szCs w:val="20"/>
        </w:rPr>
        <w:t>w historii Grupy LUG (rekord w poprzednim kwartale)</w:t>
      </w:r>
      <w:r w:rsidR="00D425F2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4895D433" w14:textId="4A0AA120" w:rsidR="001B4510" w:rsidRPr="005F0D4B" w:rsidRDefault="006D6AE0" w:rsidP="005F0D4B">
      <w:pPr>
        <w:numPr>
          <w:ilvl w:val="0"/>
          <w:numId w:val="31"/>
        </w:numPr>
        <w:contextualSpacing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5F0D4B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4,98 mln zł EBITDA w IV kwartale roku</w:t>
      </w:r>
      <w:r w:rsidR="001B4510" w:rsidRPr="005F0D4B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i </w:t>
      </w:r>
      <w:r w:rsidR="00FD1DCC" w:rsidRPr="005F0D4B">
        <w:rPr>
          <w:rFonts w:asciiTheme="minorHAnsi" w:hAnsiTheme="minorHAnsi" w:cstheme="minorHAnsi"/>
          <w:b/>
          <w:bCs/>
          <w:sz w:val="20"/>
          <w:szCs w:val="20"/>
        </w:rPr>
        <w:t>1,37 mln zł zysku netto</w:t>
      </w:r>
      <w:r w:rsidR="00C01855">
        <w:rPr>
          <w:rFonts w:asciiTheme="minorHAnsi" w:hAnsiTheme="minorHAnsi" w:cstheme="minorHAnsi"/>
          <w:b/>
          <w:bCs/>
          <w:sz w:val="20"/>
          <w:szCs w:val="20"/>
        </w:rPr>
        <w:t xml:space="preserve"> dla akcjonariuszy jednostki dominującej</w:t>
      </w:r>
      <w:r w:rsidR="00FD1DCC" w:rsidRPr="005F0D4B">
        <w:rPr>
          <w:rFonts w:asciiTheme="minorHAnsi" w:hAnsiTheme="minorHAnsi" w:cstheme="minorHAnsi"/>
          <w:b/>
          <w:bCs/>
          <w:sz w:val="20"/>
          <w:szCs w:val="20"/>
        </w:rPr>
        <w:t xml:space="preserve"> (+</w:t>
      </w:r>
      <w:r w:rsidR="00D425F2">
        <w:rPr>
          <w:rFonts w:asciiTheme="minorHAnsi" w:hAnsiTheme="minorHAnsi" w:cstheme="minorHAnsi"/>
          <w:b/>
          <w:bCs/>
          <w:sz w:val="20"/>
          <w:szCs w:val="20"/>
        </w:rPr>
        <w:t>179,6</w:t>
      </w:r>
      <w:r w:rsidR="00FD1DCC" w:rsidRPr="005F0D4B">
        <w:rPr>
          <w:rFonts w:asciiTheme="minorHAnsi" w:hAnsiTheme="minorHAnsi" w:cstheme="minorHAnsi"/>
          <w:b/>
          <w:bCs/>
          <w:sz w:val="20"/>
          <w:szCs w:val="20"/>
        </w:rPr>
        <w:t xml:space="preserve"> proc. r/r</w:t>
      </w:r>
      <w:r w:rsidR="00FD1DCC" w:rsidRPr="00D425F2">
        <w:rPr>
          <w:rFonts w:asciiTheme="minorHAnsi" w:hAnsiTheme="minorHAnsi" w:cstheme="minorHAnsi"/>
          <w:b/>
          <w:bCs/>
          <w:sz w:val="20"/>
          <w:szCs w:val="20"/>
        </w:rPr>
        <w:t>)</w:t>
      </w:r>
      <w:r w:rsidR="00D425F2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21794C31" w14:textId="43DD7479" w:rsidR="00C82E5B" w:rsidRPr="005F0D4B" w:rsidRDefault="00D425F2" w:rsidP="005F0D4B">
      <w:pPr>
        <w:numPr>
          <w:ilvl w:val="0"/>
          <w:numId w:val="31"/>
        </w:numPr>
        <w:contextualSpacing/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Rozpoczęcie użytkowania </w:t>
      </w:r>
      <w:r w:rsidR="00B00B52" w:rsidRPr="005F0D4B">
        <w:rPr>
          <w:rFonts w:asciiTheme="minorHAnsi" w:hAnsiTheme="minorHAnsi" w:cstheme="minorHAnsi"/>
          <w:b/>
          <w:bCs/>
          <w:sz w:val="20"/>
          <w:szCs w:val="20"/>
        </w:rPr>
        <w:t>r</w:t>
      </w:r>
      <w:r w:rsidR="00C82E5B" w:rsidRPr="005F0D4B">
        <w:rPr>
          <w:rFonts w:asciiTheme="minorHAnsi" w:hAnsiTheme="minorHAnsi" w:cstheme="minorHAnsi"/>
          <w:b/>
          <w:bCs/>
          <w:sz w:val="20"/>
          <w:szCs w:val="20"/>
        </w:rPr>
        <w:t>ozbudow</w:t>
      </w:r>
      <w:r>
        <w:rPr>
          <w:rFonts w:asciiTheme="minorHAnsi" w:hAnsiTheme="minorHAnsi" w:cstheme="minorHAnsi"/>
          <w:b/>
          <w:bCs/>
          <w:sz w:val="20"/>
          <w:szCs w:val="20"/>
        </w:rPr>
        <w:t>anego</w:t>
      </w:r>
      <w:r w:rsidR="00C82E5B" w:rsidRPr="005F0D4B">
        <w:rPr>
          <w:rFonts w:asciiTheme="minorHAnsi" w:hAnsiTheme="minorHAnsi" w:cstheme="minorHAnsi"/>
          <w:b/>
          <w:bCs/>
          <w:sz w:val="20"/>
          <w:szCs w:val="20"/>
        </w:rPr>
        <w:t xml:space="preserve"> Centrum Badawczo – Rozwojowego </w:t>
      </w:r>
      <w:r w:rsidR="004D3944">
        <w:rPr>
          <w:rFonts w:asciiTheme="minorHAnsi" w:hAnsiTheme="minorHAnsi" w:cstheme="minorHAnsi"/>
          <w:b/>
          <w:bCs/>
          <w:sz w:val="20"/>
          <w:szCs w:val="20"/>
        </w:rPr>
        <w:t>(</w:t>
      </w:r>
      <w:r w:rsidR="00C82E5B" w:rsidRPr="005F0D4B">
        <w:rPr>
          <w:rFonts w:asciiTheme="minorHAnsi" w:hAnsiTheme="minorHAnsi" w:cstheme="minorHAnsi"/>
          <w:b/>
          <w:bCs/>
          <w:sz w:val="20"/>
          <w:szCs w:val="20"/>
        </w:rPr>
        <w:t>inwestycja o wartości 8,21 mln zł)</w:t>
      </w:r>
      <w:r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6EECB756" w14:textId="77777777" w:rsidR="008D6EBD" w:rsidRPr="005F0D4B" w:rsidRDefault="008D6EBD" w:rsidP="005F0D4B">
      <w:pPr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6C43F734" w14:textId="5FC83592" w:rsidR="002A448D" w:rsidRPr="004D3944" w:rsidRDefault="008D6EBD" w:rsidP="005F0D4B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D3944">
        <w:rPr>
          <w:rFonts w:asciiTheme="minorHAnsi" w:hAnsiTheme="minorHAnsi" w:cstheme="minorHAnsi"/>
          <w:b/>
          <w:bCs/>
          <w:sz w:val="20"/>
          <w:szCs w:val="20"/>
        </w:rPr>
        <w:t>Grupa Kapitałowa LUG S.A. opublikowała wyniki finansowe za IV kwartał 2021 r. Skonsolidowane przychody Grupy w IV kw. 2021 wyniosły 58,83 mln zł. W skali całego 2021 roku</w:t>
      </w:r>
      <w:r w:rsidR="00B00B52" w:rsidRPr="004D3944">
        <w:rPr>
          <w:rFonts w:asciiTheme="minorHAnsi" w:hAnsiTheme="minorHAnsi" w:cstheme="minorHAnsi"/>
          <w:b/>
          <w:bCs/>
          <w:sz w:val="20"/>
          <w:szCs w:val="20"/>
        </w:rPr>
        <w:t xml:space="preserve"> przychody wzrosły o 10,9%</w:t>
      </w:r>
      <w:r w:rsidR="00C94942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="00B00B52" w:rsidRPr="004D394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425F2">
        <w:rPr>
          <w:rFonts w:asciiTheme="minorHAnsi" w:hAnsiTheme="minorHAnsi" w:cstheme="minorHAnsi"/>
          <w:b/>
          <w:bCs/>
          <w:sz w:val="20"/>
          <w:szCs w:val="20"/>
        </w:rPr>
        <w:t>po raz pierwszy w historii Emitenta przekraczając p</w:t>
      </w:r>
      <w:r w:rsidR="00A40C72">
        <w:rPr>
          <w:rFonts w:asciiTheme="minorHAnsi" w:hAnsiTheme="minorHAnsi" w:cstheme="minorHAnsi"/>
          <w:b/>
          <w:bCs/>
          <w:sz w:val="20"/>
          <w:szCs w:val="20"/>
        </w:rPr>
        <w:t>ułap 200 mln zł (tj.</w:t>
      </w:r>
      <w:r w:rsidR="00B00B52" w:rsidRPr="004D3944">
        <w:rPr>
          <w:rFonts w:asciiTheme="minorHAnsi" w:hAnsiTheme="minorHAnsi" w:cstheme="minorHAnsi"/>
          <w:b/>
          <w:bCs/>
          <w:sz w:val="20"/>
          <w:szCs w:val="20"/>
        </w:rPr>
        <w:t xml:space="preserve"> 202,63 mln zł</w:t>
      </w:r>
      <w:r w:rsidR="00A40C72">
        <w:rPr>
          <w:rFonts w:asciiTheme="minorHAnsi" w:hAnsiTheme="minorHAnsi" w:cstheme="minorHAnsi"/>
          <w:b/>
          <w:bCs/>
          <w:sz w:val="20"/>
          <w:szCs w:val="20"/>
        </w:rPr>
        <w:t>)</w:t>
      </w:r>
      <w:r w:rsidR="00B00B52" w:rsidRPr="004D3944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2A448D" w:rsidRPr="004D3944">
        <w:rPr>
          <w:rFonts w:asciiTheme="minorHAnsi" w:hAnsiTheme="minorHAnsi" w:cstheme="minorHAnsi"/>
          <w:b/>
          <w:bCs/>
          <w:sz w:val="20"/>
          <w:szCs w:val="20"/>
        </w:rPr>
        <w:t xml:space="preserve">Zysk brutto </w:t>
      </w:r>
      <w:r w:rsidR="00C94942">
        <w:rPr>
          <w:rFonts w:asciiTheme="minorHAnsi" w:hAnsiTheme="minorHAnsi" w:cstheme="minorHAnsi"/>
          <w:b/>
          <w:bCs/>
          <w:sz w:val="20"/>
          <w:szCs w:val="20"/>
        </w:rPr>
        <w:t>ze</w:t>
      </w:r>
      <w:r w:rsidR="002A448D" w:rsidRPr="004D3944">
        <w:rPr>
          <w:rFonts w:asciiTheme="minorHAnsi" w:hAnsiTheme="minorHAnsi" w:cstheme="minorHAnsi"/>
          <w:b/>
          <w:bCs/>
          <w:sz w:val="20"/>
          <w:szCs w:val="20"/>
        </w:rPr>
        <w:t xml:space="preserve"> sprzedaży wyniósł </w:t>
      </w:r>
      <w:r w:rsidR="00A22A98">
        <w:rPr>
          <w:rFonts w:asciiTheme="minorHAnsi" w:hAnsiTheme="minorHAnsi" w:cstheme="minorHAnsi"/>
          <w:b/>
          <w:bCs/>
          <w:sz w:val="20"/>
          <w:szCs w:val="20"/>
        </w:rPr>
        <w:br/>
      </w:r>
      <w:r w:rsidR="002A448D" w:rsidRPr="004D3944">
        <w:rPr>
          <w:rFonts w:asciiTheme="minorHAnsi" w:hAnsiTheme="minorHAnsi" w:cstheme="minorHAnsi"/>
          <w:b/>
          <w:bCs/>
          <w:sz w:val="20"/>
          <w:szCs w:val="20"/>
        </w:rPr>
        <w:t>w IV kw. 2021 r. 21,49 mln zł</w:t>
      </w:r>
      <w:r w:rsidR="00EE534C" w:rsidRPr="004D3944">
        <w:rPr>
          <w:rFonts w:asciiTheme="minorHAnsi" w:hAnsiTheme="minorHAnsi" w:cstheme="minorHAnsi"/>
          <w:b/>
          <w:bCs/>
          <w:sz w:val="20"/>
          <w:szCs w:val="20"/>
        </w:rPr>
        <w:t xml:space="preserve"> względem 20,2</w:t>
      </w:r>
      <w:r w:rsidR="00A22A98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EE534C" w:rsidRPr="004D3944">
        <w:rPr>
          <w:rFonts w:asciiTheme="minorHAnsi" w:hAnsiTheme="minorHAnsi" w:cstheme="minorHAnsi"/>
          <w:b/>
          <w:bCs/>
          <w:sz w:val="20"/>
          <w:szCs w:val="20"/>
        </w:rPr>
        <w:t xml:space="preserve"> mln zł w analogicznym okresie 2020 </w:t>
      </w:r>
      <w:r w:rsidR="00EE534C" w:rsidRPr="00C01855">
        <w:rPr>
          <w:rFonts w:asciiTheme="minorHAnsi" w:hAnsiTheme="minorHAnsi" w:cstheme="minorHAnsi"/>
          <w:b/>
          <w:bCs/>
          <w:sz w:val="20"/>
          <w:szCs w:val="20"/>
        </w:rPr>
        <w:t>roku (+6,</w:t>
      </w:r>
      <w:r w:rsidR="00A22A98" w:rsidRPr="00C01855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EE534C" w:rsidRPr="00C01855">
        <w:rPr>
          <w:rFonts w:asciiTheme="minorHAnsi" w:hAnsiTheme="minorHAnsi" w:cstheme="minorHAnsi"/>
          <w:b/>
          <w:bCs/>
          <w:sz w:val="20"/>
          <w:szCs w:val="20"/>
        </w:rPr>
        <w:t>%</w:t>
      </w:r>
      <w:r w:rsidR="00EE534C" w:rsidRPr="004D3944">
        <w:rPr>
          <w:rFonts w:asciiTheme="minorHAnsi" w:hAnsiTheme="minorHAnsi" w:cstheme="minorHAnsi"/>
          <w:b/>
          <w:bCs/>
          <w:sz w:val="20"/>
          <w:szCs w:val="20"/>
        </w:rPr>
        <w:t xml:space="preserve"> r/r), a marża brutto na sprzedaży wyniosła w tym okresie 36,5%</w:t>
      </w:r>
      <w:r w:rsidR="00815F2F" w:rsidRPr="004D3944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C72DD8" w:rsidRPr="004D3944">
        <w:rPr>
          <w:rFonts w:asciiTheme="minorHAnsi" w:hAnsiTheme="minorHAnsi" w:cstheme="minorHAnsi"/>
          <w:b/>
          <w:bCs/>
          <w:sz w:val="20"/>
          <w:szCs w:val="20"/>
        </w:rPr>
        <w:t>Marża brutto na sprzedaży w ujęciu narastającym za dwanaście miesięcy minionego roku ukształtowała się na poziomie 39,3%, co oznacza</w:t>
      </w:r>
      <w:r w:rsidR="00A40C72">
        <w:rPr>
          <w:rFonts w:asciiTheme="minorHAnsi" w:hAnsiTheme="minorHAnsi" w:cstheme="minorHAnsi"/>
          <w:b/>
          <w:bCs/>
          <w:sz w:val="20"/>
          <w:szCs w:val="20"/>
        </w:rPr>
        <w:t xml:space="preserve"> wyniki bliski strategicznych założeń </w:t>
      </w:r>
      <w:r w:rsidR="008D425A">
        <w:rPr>
          <w:rFonts w:asciiTheme="minorHAnsi" w:hAnsiTheme="minorHAnsi" w:cstheme="minorHAnsi"/>
          <w:b/>
          <w:bCs/>
          <w:sz w:val="20"/>
          <w:szCs w:val="20"/>
        </w:rPr>
        <w:br/>
      </w:r>
      <w:r w:rsidR="00A40C72">
        <w:rPr>
          <w:rFonts w:asciiTheme="minorHAnsi" w:hAnsiTheme="minorHAnsi" w:cstheme="minorHAnsi"/>
          <w:b/>
          <w:bCs/>
          <w:sz w:val="20"/>
          <w:szCs w:val="20"/>
        </w:rPr>
        <w:t>w wysoko</w:t>
      </w:r>
      <w:r w:rsidR="008D425A">
        <w:rPr>
          <w:rFonts w:asciiTheme="minorHAnsi" w:hAnsiTheme="minorHAnsi" w:cstheme="minorHAnsi"/>
          <w:b/>
          <w:bCs/>
          <w:sz w:val="20"/>
          <w:szCs w:val="20"/>
        </w:rPr>
        <w:t>ś</w:t>
      </w:r>
      <w:r w:rsidR="00A40C72">
        <w:rPr>
          <w:rFonts w:asciiTheme="minorHAnsi" w:hAnsiTheme="minorHAnsi" w:cstheme="minorHAnsi"/>
          <w:b/>
          <w:bCs/>
          <w:sz w:val="20"/>
          <w:szCs w:val="20"/>
        </w:rPr>
        <w:t>ci 40%</w:t>
      </w:r>
      <w:r w:rsidR="00C72DD8" w:rsidRPr="004D3944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3D009990" w14:textId="6B8C895C" w:rsidR="00773829" w:rsidRPr="005F0D4B" w:rsidRDefault="00773829" w:rsidP="005F0D4B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1AD3A7E2" w14:textId="7E4E01FF" w:rsidR="00756349" w:rsidRPr="005F0D4B" w:rsidRDefault="00756349" w:rsidP="005F0D4B">
      <w:pPr>
        <w:jc w:val="both"/>
        <w:rPr>
          <w:rFonts w:asciiTheme="minorHAnsi" w:hAnsiTheme="minorHAnsi" w:cstheme="minorHAnsi"/>
          <w:b/>
          <w:bCs/>
        </w:rPr>
      </w:pPr>
      <w:r w:rsidRPr="005F0D4B">
        <w:rPr>
          <w:rFonts w:asciiTheme="minorHAnsi" w:hAnsiTheme="minorHAnsi" w:cstheme="minorHAnsi"/>
          <w:i/>
          <w:iCs/>
          <w:sz w:val="20"/>
          <w:szCs w:val="20"/>
        </w:rPr>
        <w:t xml:space="preserve">Nasze wyniki za IV kwartał minionego roku to efekt dobrze zrealizowanego planu. Jak widać </w:t>
      </w:r>
      <w:r w:rsidR="00C01855">
        <w:rPr>
          <w:rFonts w:asciiTheme="minorHAnsi" w:hAnsiTheme="minorHAnsi" w:cstheme="minorHAnsi"/>
          <w:i/>
          <w:iCs/>
          <w:sz w:val="20"/>
          <w:szCs w:val="20"/>
        </w:rPr>
        <w:t>cel</w:t>
      </w:r>
      <w:r w:rsidRPr="005F0D4B">
        <w:rPr>
          <w:rFonts w:asciiTheme="minorHAnsi" w:hAnsiTheme="minorHAnsi" w:cstheme="minorHAnsi"/>
          <w:i/>
          <w:iCs/>
          <w:sz w:val="20"/>
          <w:szCs w:val="20"/>
        </w:rPr>
        <w:t xml:space="preserve"> był ambitny</w:t>
      </w:r>
      <w:r w:rsidR="00C01855">
        <w:rPr>
          <w:rFonts w:asciiTheme="minorHAnsi" w:hAnsiTheme="minorHAnsi" w:cstheme="minorHAnsi"/>
          <w:i/>
          <w:iCs/>
          <w:sz w:val="20"/>
          <w:szCs w:val="20"/>
        </w:rPr>
        <w:t>.</w:t>
      </w:r>
      <w:r w:rsidRPr="005F0D4B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B00B52" w:rsidRPr="005F0D4B">
        <w:rPr>
          <w:rFonts w:asciiTheme="minorHAnsi" w:hAnsiTheme="minorHAnsi" w:cstheme="minorHAnsi"/>
          <w:i/>
          <w:iCs/>
          <w:sz w:val="20"/>
          <w:szCs w:val="20"/>
        </w:rPr>
        <w:br/>
      </w:r>
      <w:r w:rsidR="00C01855">
        <w:rPr>
          <w:rFonts w:asciiTheme="minorHAnsi" w:hAnsiTheme="minorHAnsi" w:cstheme="minorHAnsi"/>
          <w:i/>
          <w:iCs/>
          <w:sz w:val="20"/>
          <w:szCs w:val="20"/>
        </w:rPr>
        <w:t>Zrealizowaliśmy</w:t>
      </w:r>
      <w:r w:rsidR="00C01855" w:rsidRPr="005F0D4B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DA10A8">
        <w:rPr>
          <w:rFonts w:asciiTheme="minorHAnsi" w:hAnsiTheme="minorHAnsi" w:cstheme="minorHAnsi"/>
          <w:i/>
          <w:iCs/>
          <w:sz w:val="20"/>
          <w:szCs w:val="20"/>
        </w:rPr>
        <w:t>go</w:t>
      </w:r>
      <w:r w:rsidRPr="005F0D4B">
        <w:rPr>
          <w:rFonts w:asciiTheme="minorHAnsi" w:hAnsiTheme="minorHAnsi" w:cstheme="minorHAnsi"/>
          <w:i/>
          <w:iCs/>
          <w:sz w:val="20"/>
          <w:szCs w:val="20"/>
        </w:rPr>
        <w:t xml:space="preserve"> dzięki pozyskaniu surowców i komponentów elektronicznych. Niestety ich ceny fluktuowały </w:t>
      </w:r>
      <w:r w:rsidR="00FA5BA5">
        <w:rPr>
          <w:rFonts w:asciiTheme="minorHAnsi" w:hAnsiTheme="minorHAnsi" w:cstheme="minorHAnsi"/>
          <w:i/>
          <w:iCs/>
          <w:sz w:val="20"/>
          <w:szCs w:val="20"/>
        </w:rPr>
        <w:br/>
      </w:r>
      <w:r w:rsidRPr="005F0D4B">
        <w:rPr>
          <w:rFonts w:asciiTheme="minorHAnsi" w:hAnsiTheme="minorHAnsi" w:cstheme="minorHAnsi"/>
          <w:i/>
          <w:iCs/>
          <w:sz w:val="20"/>
          <w:szCs w:val="20"/>
        </w:rPr>
        <w:t>w sposób nieprzewidywalny</w:t>
      </w:r>
      <w:r w:rsidR="00C94942">
        <w:rPr>
          <w:rFonts w:asciiTheme="minorHAnsi" w:hAnsiTheme="minorHAnsi" w:cstheme="minorHAnsi"/>
          <w:i/>
          <w:iCs/>
          <w:sz w:val="20"/>
          <w:szCs w:val="20"/>
        </w:rPr>
        <w:t>,</w:t>
      </w:r>
      <w:r w:rsidRPr="005F0D4B">
        <w:rPr>
          <w:rFonts w:asciiTheme="minorHAnsi" w:hAnsiTheme="minorHAnsi" w:cstheme="minorHAnsi"/>
          <w:i/>
          <w:iCs/>
          <w:sz w:val="20"/>
          <w:szCs w:val="20"/>
        </w:rPr>
        <w:t xml:space="preserve"> co wpłynęło na pogorszenie zakładanej rentowności</w:t>
      </w:r>
      <w:r w:rsidR="00DA10A8">
        <w:rPr>
          <w:rFonts w:asciiTheme="minorHAnsi" w:hAnsiTheme="minorHAnsi" w:cstheme="minorHAnsi"/>
          <w:i/>
          <w:iCs/>
          <w:sz w:val="20"/>
          <w:szCs w:val="20"/>
        </w:rPr>
        <w:t xml:space="preserve">. Zapewniam jednak, że śledzimy trendy i wdrażamy działania wyprzedzające, </w:t>
      </w:r>
      <w:r w:rsidR="00AD6DB1">
        <w:rPr>
          <w:rFonts w:asciiTheme="minorHAnsi" w:hAnsiTheme="minorHAnsi" w:cstheme="minorHAnsi"/>
          <w:i/>
          <w:iCs/>
          <w:sz w:val="20"/>
          <w:szCs w:val="20"/>
        </w:rPr>
        <w:t>których celem jest powrót do satysfakcjonujących poziomów ren</w:t>
      </w:r>
      <w:r w:rsidR="00316B02">
        <w:rPr>
          <w:rFonts w:asciiTheme="minorHAnsi" w:hAnsiTheme="minorHAnsi" w:cstheme="minorHAnsi"/>
          <w:i/>
          <w:iCs/>
          <w:sz w:val="20"/>
          <w:szCs w:val="20"/>
        </w:rPr>
        <w:t>towności</w:t>
      </w:r>
      <w:r w:rsidR="00AD6DB1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B00B52" w:rsidRPr="005F0D4B">
        <w:rPr>
          <w:rFonts w:asciiTheme="minorHAnsi" w:hAnsiTheme="minorHAnsi" w:cstheme="minorHAnsi"/>
        </w:rPr>
        <w:t xml:space="preserve">- </w:t>
      </w:r>
      <w:r w:rsidR="00B00B52" w:rsidRPr="005F0D4B">
        <w:rPr>
          <w:rFonts w:asciiTheme="minorHAnsi" w:hAnsiTheme="minorHAnsi" w:cstheme="minorHAnsi"/>
          <w:b/>
          <w:bCs/>
          <w:sz w:val="20"/>
          <w:szCs w:val="20"/>
        </w:rPr>
        <w:t xml:space="preserve">podkreśla </w:t>
      </w:r>
      <w:r w:rsidRPr="005F0D4B">
        <w:rPr>
          <w:rFonts w:asciiTheme="minorHAnsi" w:hAnsiTheme="minorHAnsi" w:cstheme="minorHAnsi"/>
          <w:b/>
          <w:bCs/>
          <w:sz w:val="20"/>
          <w:szCs w:val="20"/>
        </w:rPr>
        <w:t>Ryszard Wtorkowski, Prezes Zarządu LUG S.A.</w:t>
      </w:r>
    </w:p>
    <w:p w14:paraId="1BD64F23" w14:textId="7E3F5BD8" w:rsidR="001A5C48" w:rsidRPr="005F0D4B" w:rsidRDefault="001A5C48" w:rsidP="005F0D4B">
      <w:pPr>
        <w:jc w:val="both"/>
        <w:rPr>
          <w:rFonts w:asciiTheme="minorHAnsi" w:hAnsiTheme="minorHAnsi" w:cstheme="minorHAnsi"/>
          <w:color w:val="C00000"/>
          <w:sz w:val="20"/>
          <w:szCs w:val="20"/>
        </w:rPr>
      </w:pPr>
    </w:p>
    <w:p w14:paraId="1E1D0539" w14:textId="1872AFA0" w:rsidR="00727420" w:rsidRPr="004D3944" w:rsidRDefault="00727420" w:rsidP="004D3944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D394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Wzrost przychodów </w:t>
      </w:r>
      <w:r w:rsidR="00B00B52" w:rsidRPr="004D394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ostatnim kwartale </w:t>
      </w:r>
      <w:r w:rsidRPr="004D394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był </w:t>
      </w:r>
      <w:r w:rsidR="00B00B52" w:rsidRPr="004D394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m.in. </w:t>
      </w:r>
      <w:r w:rsidRPr="004D394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efektem finalizacji kontraktów realizowanych dla jednostek samorządu terytorialnego, które tradycyjnie kończone </w:t>
      </w:r>
      <w:r w:rsidR="00B00B52" w:rsidRPr="004D394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są </w:t>
      </w:r>
      <w:r w:rsidR="00316B0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</w:t>
      </w:r>
      <w:r w:rsidR="00791BCA">
        <w:rPr>
          <w:rFonts w:asciiTheme="minorHAnsi" w:hAnsiTheme="minorHAnsi" w:cstheme="minorHAnsi"/>
          <w:color w:val="000000" w:themeColor="text1"/>
          <w:sz w:val="20"/>
          <w:szCs w:val="20"/>
        </w:rPr>
        <w:t>ostatniej</w:t>
      </w:r>
      <w:r w:rsidR="00316B0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fazie </w:t>
      </w:r>
      <w:r w:rsidR="00C94942">
        <w:rPr>
          <w:rFonts w:asciiTheme="minorHAnsi" w:hAnsiTheme="minorHAnsi" w:cstheme="minorHAnsi"/>
          <w:color w:val="000000" w:themeColor="text1"/>
          <w:sz w:val="20"/>
          <w:szCs w:val="20"/>
        </w:rPr>
        <w:t>roku</w:t>
      </w:r>
      <w:r w:rsidR="00316B0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kalendarzowego</w:t>
      </w:r>
      <w:r w:rsidRPr="004D394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  <w:bookmarkStart w:id="0" w:name="OLE_LINK1"/>
      <w:r w:rsidR="00B00B52" w:rsidRPr="004D394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Przełożyło się </w:t>
      </w:r>
      <w:r w:rsidR="00FA5BA5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="00B00B52" w:rsidRPr="004D3944">
        <w:rPr>
          <w:rFonts w:asciiTheme="minorHAnsi" w:hAnsiTheme="minorHAnsi" w:cstheme="minorHAnsi"/>
          <w:color w:val="000000" w:themeColor="text1"/>
          <w:sz w:val="20"/>
          <w:szCs w:val="20"/>
        </w:rPr>
        <w:t>to</w:t>
      </w:r>
      <w:r w:rsidR="00C9494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na</w:t>
      </w:r>
      <w:r w:rsidR="00B00B52" w:rsidRPr="004D394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u</w:t>
      </w:r>
      <w:r w:rsidRPr="004D3944">
        <w:rPr>
          <w:rFonts w:asciiTheme="minorHAnsi" w:hAnsiTheme="minorHAnsi" w:cstheme="minorHAnsi"/>
          <w:color w:val="000000" w:themeColor="text1"/>
          <w:sz w:val="20"/>
          <w:szCs w:val="20"/>
        </w:rPr>
        <w:t>dział przychodów krajowyc</w:t>
      </w:r>
      <w:r w:rsidR="00B00B52" w:rsidRPr="004D3944">
        <w:rPr>
          <w:rFonts w:asciiTheme="minorHAnsi" w:hAnsiTheme="minorHAnsi" w:cstheme="minorHAnsi"/>
          <w:color w:val="000000" w:themeColor="text1"/>
          <w:sz w:val="20"/>
          <w:szCs w:val="20"/>
        </w:rPr>
        <w:t>h w realizowanych projektach, któr</w:t>
      </w:r>
      <w:r w:rsidR="00E1586C">
        <w:rPr>
          <w:rFonts w:asciiTheme="minorHAnsi" w:hAnsiTheme="minorHAnsi" w:cstheme="minorHAnsi"/>
          <w:color w:val="000000" w:themeColor="text1"/>
          <w:sz w:val="20"/>
          <w:szCs w:val="20"/>
        </w:rPr>
        <w:t>y</w:t>
      </w:r>
      <w:r w:rsidRPr="004D394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B00B52" w:rsidRPr="004D394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ostatnich trzech miesiącach ub.r. </w:t>
      </w:r>
      <w:r w:rsidR="00E1586C">
        <w:rPr>
          <w:rFonts w:asciiTheme="minorHAnsi" w:hAnsiTheme="minorHAnsi" w:cstheme="minorHAnsi"/>
          <w:color w:val="000000" w:themeColor="text1"/>
          <w:sz w:val="20"/>
          <w:szCs w:val="20"/>
        </w:rPr>
        <w:t>wzrósł</w:t>
      </w:r>
      <w:r w:rsidRPr="004D394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FA5BA5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4D3944">
        <w:rPr>
          <w:rFonts w:asciiTheme="minorHAnsi" w:hAnsiTheme="minorHAnsi" w:cstheme="minorHAnsi"/>
          <w:color w:val="000000" w:themeColor="text1"/>
          <w:sz w:val="20"/>
          <w:szCs w:val="20"/>
        </w:rPr>
        <w:t>o 7,0pp w ujęciu r/r i o 8,3pp w stosunku do poprzedniego kwartału</w:t>
      </w:r>
      <w:r w:rsidR="00C9494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-</w:t>
      </w:r>
      <w:r w:rsidRPr="004D394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 poziomu 44,5%</w:t>
      </w:r>
      <w:r w:rsidR="00316B0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IV kwartale 2021</w:t>
      </w:r>
      <w:r w:rsidRPr="004D394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  <w:r w:rsidR="00FA5BA5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4D3944">
        <w:rPr>
          <w:rFonts w:asciiTheme="minorHAnsi" w:hAnsiTheme="minorHAnsi" w:cstheme="minorHAnsi"/>
          <w:color w:val="000000" w:themeColor="text1"/>
          <w:sz w:val="20"/>
          <w:szCs w:val="20"/>
        </w:rPr>
        <w:t>W ujęciu narastającym</w:t>
      </w:r>
      <w:r w:rsidR="00316B02">
        <w:rPr>
          <w:rFonts w:asciiTheme="minorHAnsi" w:hAnsiTheme="minorHAnsi" w:cstheme="minorHAnsi"/>
          <w:color w:val="000000" w:themeColor="text1"/>
          <w:sz w:val="20"/>
          <w:szCs w:val="20"/>
        </w:rPr>
        <w:t>, za 12 miesięcy minionego rok,</w:t>
      </w:r>
      <w:r w:rsidRPr="004D394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udział przychodów eksportowych obniżył się o 1,6pp</w:t>
      </w:r>
      <w:r w:rsidR="00C94942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Pr="004D394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FA5BA5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4D3944">
        <w:rPr>
          <w:rFonts w:asciiTheme="minorHAnsi" w:hAnsiTheme="minorHAnsi" w:cstheme="minorHAnsi"/>
          <w:color w:val="000000" w:themeColor="text1"/>
          <w:sz w:val="20"/>
          <w:szCs w:val="20"/>
        </w:rPr>
        <w:t>do poziomu 60,5%. Jednocześnie kwotowo przychody eksportowe wzrosły o 8,1%</w:t>
      </w:r>
      <w:r w:rsidR="00C94942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Pr="004D394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 122,54 mln zł</w:t>
      </w:r>
      <w:r w:rsidR="00316B02">
        <w:rPr>
          <w:rFonts w:asciiTheme="minorHAnsi" w:hAnsiTheme="minorHAnsi" w:cstheme="minorHAnsi"/>
          <w:color w:val="000000" w:themeColor="text1"/>
          <w:sz w:val="20"/>
          <w:szCs w:val="20"/>
        </w:rPr>
        <w:t>. P</w:t>
      </w:r>
      <w:r w:rsidRPr="004D3944">
        <w:rPr>
          <w:rFonts w:asciiTheme="minorHAnsi" w:hAnsiTheme="minorHAnsi" w:cstheme="minorHAnsi"/>
          <w:color w:val="000000" w:themeColor="text1"/>
          <w:sz w:val="20"/>
          <w:szCs w:val="20"/>
        </w:rPr>
        <w:t>rzychody krajowe wzrosły o 15,5%</w:t>
      </w:r>
      <w:r w:rsidR="00DC6E08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Pr="004D394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 poziomu 80,09 mln zł.</w:t>
      </w:r>
    </w:p>
    <w:bookmarkEnd w:id="0"/>
    <w:p w14:paraId="5FB36487" w14:textId="77777777" w:rsidR="00727420" w:rsidRPr="005F0D4B" w:rsidRDefault="00727420" w:rsidP="005F0D4B">
      <w:pPr>
        <w:jc w:val="both"/>
        <w:rPr>
          <w:rFonts w:asciiTheme="minorHAnsi" w:hAnsiTheme="minorHAnsi" w:cstheme="minorHAnsi"/>
          <w:color w:val="C00000"/>
          <w:sz w:val="20"/>
          <w:szCs w:val="20"/>
        </w:rPr>
      </w:pPr>
    </w:p>
    <w:p w14:paraId="35F98B6D" w14:textId="0566BCDF" w:rsidR="00C927AA" w:rsidRPr="005F0D4B" w:rsidRDefault="001A5C48" w:rsidP="005F0D4B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F0D4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Zysk operacyjny Grupy LUG w IV kwartale 2021 roku wyniósł 1,74 mln zł w stosunku do 2,23 mln zł </w:t>
      </w:r>
      <w:r w:rsidR="008D425A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5F0D4B">
        <w:rPr>
          <w:rFonts w:asciiTheme="minorHAnsi" w:hAnsiTheme="minorHAnsi" w:cstheme="minorHAnsi"/>
          <w:color w:val="000000" w:themeColor="text1"/>
          <w:sz w:val="20"/>
          <w:szCs w:val="20"/>
        </w:rPr>
        <w:t>w IV kwartale 2020 roku (-21,</w:t>
      </w:r>
      <w:r w:rsidR="00BE1735">
        <w:rPr>
          <w:rFonts w:asciiTheme="minorHAnsi" w:hAnsiTheme="minorHAnsi" w:cstheme="minorHAnsi"/>
          <w:color w:val="000000" w:themeColor="text1"/>
          <w:sz w:val="20"/>
          <w:szCs w:val="20"/>
        </w:rPr>
        <w:t>9</w:t>
      </w:r>
      <w:r w:rsidRPr="005F0D4B">
        <w:rPr>
          <w:rFonts w:asciiTheme="minorHAnsi" w:hAnsiTheme="minorHAnsi" w:cstheme="minorHAnsi"/>
          <w:color w:val="000000" w:themeColor="text1"/>
          <w:sz w:val="20"/>
          <w:szCs w:val="20"/>
        </w:rPr>
        <w:t>7% r/r). Narastająco</w:t>
      </w:r>
      <w:r w:rsidR="00E51CF6" w:rsidRPr="005F0D4B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Pr="005F0D4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na przestrzeni czterech kwartałów 2021 roku</w:t>
      </w:r>
      <w:r w:rsidR="00E51CF6" w:rsidRPr="005F0D4B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Pr="005F0D4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C927AA" w:rsidRPr="005F0D4B">
        <w:rPr>
          <w:rFonts w:asciiTheme="minorHAnsi" w:hAnsiTheme="minorHAnsi" w:cstheme="minorHAnsi"/>
          <w:color w:val="000000" w:themeColor="text1"/>
          <w:sz w:val="20"/>
          <w:szCs w:val="20"/>
        </w:rPr>
        <w:t>wynik</w:t>
      </w:r>
      <w:r w:rsidRPr="005F0D4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operacyjny wyniósł 5,89 mln zł</w:t>
      </w:r>
      <w:r w:rsidR="00C927AA" w:rsidRPr="005F0D4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</w:p>
    <w:p w14:paraId="7B4200DD" w14:textId="77777777" w:rsidR="00891086" w:rsidRPr="005F0D4B" w:rsidRDefault="00891086" w:rsidP="005F0D4B">
      <w:pPr>
        <w:jc w:val="both"/>
        <w:rPr>
          <w:rFonts w:asciiTheme="minorHAnsi" w:hAnsiTheme="minorHAnsi" w:cstheme="minorHAnsi"/>
          <w:color w:val="C00000"/>
          <w:sz w:val="20"/>
          <w:szCs w:val="20"/>
        </w:rPr>
      </w:pPr>
    </w:p>
    <w:p w14:paraId="64DCA677" w14:textId="77777777" w:rsidR="00A27F9D" w:rsidRPr="005F0D4B" w:rsidRDefault="00891086" w:rsidP="00A27F9D">
      <w:pPr>
        <w:jc w:val="both"/>
        <w:rPr>
          <w:rFonts w:asciiTheme="minorHAnsi" w:hAnsiTheme="minorHAnsi" w:cstheme="minorHAnsi"/>
          <w:b/>
          <w:bCs/>
        </w:rPr>
      </w:pPr>
      <w:r w:rsidRPr="005F0D4B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Funkcjonujemy obecnie w bardzo niestabilny</w:t>
      </w:r>
      <w:r w:rsidR="00C94942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m</w:t>
      </w:r>
      <w:r w:rsidRPr="005F0D4B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 otoczeniu rynkowym, w warunkach zachwiania globalnych łańcuchów dostaw. Ceny surowców i komponentów, które w minionych latach</w:t>
      </w:r>
      <w:r w:rsidR="00D81C12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 były</w:t>
      </w:r>
      <w:r w:rsidRPr="005F0D4B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 przewidywalne, dziś zmieniają się akcydentalnie w odpowiedzi na ograniczoną dostępność i coraz wyższy popyt. Ponadto pozostajemy </w:t>
      </w:r>
      <w:r w:rsidR="00BE1735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br/>
      </w:r>
      <w:r w:rsidRPr="005F0D4B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pod wpływem ogromnych fluktuacji kosztów logistycznych, które przykładowo tylko w zakresie cen frachtu morskiego w 2021 roku wzrosły ośmiokrotnie</w:t>
      </w:r>
      <w:r w:rsidRPr="005F0D4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5F0D4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– dodaje </w:t>
      </w:r>
      <w:r w:rsidR="00A27F9D" w:rsidRPr="005F0D4B">
        <w:rPr>
          <w:rFonts w:asciiTheme="minorHAnsi" w:hAnsiTheme="minorHAnsi" w:cstheme="minorHAnsi"/>
          <w:b/>
          <w:bCs/>
          <w:sz w:val="20"/>
          <w:szCs w:val="20"/>
        </w:rPr>
        <w:t>Ryszard Wtorkowski, Prezes Zarządu LUG S.A.</w:t>
      </w:r>
    </w:p>
    <w:p w14:paraId="2317EE63" w14:textId="6C5B4FCA" w:rsidR="001A5C48" w:rsidRDefault="001A5C48" w:rsidP="005F0D4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610F764" w14:textId="77777777" w:rsidR="00A27F9D" w:rsidRPr="005F0D4B" w:rsidRDefault="00A27F9D" w:rsidP="005F0D4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7147B59" w14:textId="131DEBD1" w:rsidR="005F0D4B" w:rsidRPr="00FD2D0B" w:rsidRDefault="00D73EF2" w:rsidP="005F0D4B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D2D0B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 xml:space="preserve">Zysk </w:t>
      </w:r>
      <w:r w:rsidR="001A5C48" w:rsidRPr="00FD2D0B">
        <w:rPr>
          <w:rFonts w:asciiTheme="minorHAnsi" w:hAnsiTheme="minorHAnsi" w:cstheme="minorHAnsi"/>
          <w:color w:val="000000" w:themeColor="text1"/>
          <w:sz w:val="20"/>
          <w:szCs w:val="20"/>
        </w:rPr>
        <w:t>netto Grupy Kapitałowej LUG</w:t>
      </w:r>
      <w:r w:rsidR="00BE173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dla akcjonariuszy jednostki dominującej</w:t>
      </w:r>
      <w:r w:rsidR="001A5C48" w:rsidRPr="00FD2D0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</w:t>
      </w:r>
      <w:r w:rsidR="005F0D4B" w:rsidRPr="00FD2D0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omawianym okresie </w:t>
      </w:r>
      <w:r w:rsidR="001A5C48" w:rsidRPr="00FD2D0B">
        <w:rPr>
          <w:rFonts w:asciiTheme="minorHAnsi" w:hAnsiTheme="minorHAnsi" w:cstheme="minorHAnsi"/>
          <w:color w:val="000000" w:themeColor="text1"/>
          <w:sz w:val="20"/>
          <w:szCs w:val="20"/>
        </w:rPr>
        <w:t>ukształtował się na poziomie 1,37 mln zł</w:t>
      </w:r>
      <w:r w:rsidR="00C94942">
        <w:rPr>
          <w:rFonts w:asciiTheme="minorHAnsi" w:hAnsiTheme="minorHAnsi" w:cstheme="minorHAnsi"/>
          <w:color w:val="000000" w:themeColor="text1"/>
          <w:sz w:val="20"/>
          <w:szCs w:val="20"/>
        </w:rPr>
        <w:t>. T</w:t>
      </w:r>
      <w:r w:rsidR="00FD2D0B" w:rsidRPr="00FD2D0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 wzrost o </w:t>
      </w:r>
      <w:r w:rsidR="00BE1735">
        <w:rPr>
          <w:rFonts w:asciiTheme="minorHAnsi" w:hAnsiTheme="minorHAnsi" w:cstheme="minorHAnsi"/>
          <w:color w:val="000000" w:themeColor="text1"/>
          <w:sz w:val="20"/>
          <w:szCs w:val="20"/>
        </w:rPr>
        <w:t>179,6</w:t>
      </w:r>
      <w:r w:rsidR="00D81C1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% </w:t>
      </w:r>
      <w:r w:rsidR="00FD2D0B" w:rsidRPr="00FD2D0B">
        <w:rPr>
          <w:rFonts w:asciiTheme="minorHAnsi" w:hAnsiTheme="minorHAnsi" w:cstheme="minorHAnsi"/>
          <w:color w:val="000000" w:themeColor="text1"/>
          <w:sz w:val="20"/>
          <w:szCs w:val="20"/>
        </w:rPr>
        <w:t>w porównaniu do analogicznego okresu 2020 roku</w:t>
      </w:r>
      <w:r w:rsidR="001A5C48" w:rsidRPr="00FD2D0B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="00FD2D0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FD2D0B" w:rsidRPr="00FD2D0B">
        <w:rPr>
          <w:rFonts w:asciiTheme="minorHAnsi" w:hAnsiTheme="minorHAnsi" w:cstheme="minorHAnsi"/>
          <w:color w:val="000000" w:themeColor="text1"/>
          <w:sz w:val="20"/>
          <w:szCs w:val="20"/>
        </w:rPr>
        <w:t>W</w:t>
      </w:r>
      <w:r w:rsidR="005F0D4B" w:rsidRPr="00FD2D0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ynik EBITDA </w:t>
      </w:r>
      <w:r w:rsidR="00FD2D0B" w:rsidRPr="00FD2D0B">
        <w:rPr>
          <w:rFonts w:asciiTheme="minorHAnsi" w:hAnsiTheme="minorHAnsi" w:cstheme="minorHAnsi"/>
          <w:color w:val="000000" w:themeColor="text1"/>
          <w:sz w:val="20"/>
          <w:szCs w:val="20"/>
        </w:rPr>
        <w:t>wypracowany w IV kwartale ub.r. wyniósł</w:t>
      </w:r>
      <w:r w:rsidR="005F0D4B" w:rsidRPr="00FD2D0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4,98 mln</w:t>
      </w:r>
      <w:r w:rsidR="0068650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</w:t>
      </w:r>
      <w:r w:rsidR="00FD2D0B" w:rsidRPr="00FD2D0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ł. </w:t>
      </w:r>
      <w:r w:rsidR="005F0D4B" w:rsidRPr="00FD2D0B">
        <w:rPr>
          <w:rFonts w:asciiTheme="minorHAnsi" w:hAnsiTheme="minorHAnsi" w:cstheme="minorHAnsi"/>
          <w:color w:val="000000" w:themeColor="text1"/>
          <w:sz w:val="20"/>
          <w:szCs w:val="20"/>
        </w:rPr>
        <w:t>Natomiast narastająco</w:t>
      </w:r>
      <w:r w:rsidR="00C94942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="005F0D4B" w:rsidRPr="00FD2D0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całym 2021 roku</w:t>
      </w:r>
      <w:r w:rsidR="00C94942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="005F0D4B" w:rsidRPr="00FD2D0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EBITDA wyni</w:t>
      </w:r>
      <w:r w:rsidR="00FD2D0B" w:rsidRPr="00FD2D0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osła </w:t>
      </w:r>
      <w:r w:rsidR="005F0D4B" w:rsidRPr="00FD2D0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16,46 mln zł wobec poziomu 19,78 mln zł w analogicznym okresie 2020 roku. Marża EBITDA  </w:t>
      </w:r>
      <w:r w:rsidR="00BE1735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="005F0D4B" w:rsidRPr="00FD2D0B">
        <w:rPr>
          <w:rFonts w:asciiTheme="minorHAnsi" w:hAnsiTheme="minorHAnsi" w:cstheme="minorHAnsi"/>
          <w:color w:val="000000" w:themeColor="text1"/>
          <w:sz w:val="20"/>
          <w:szCs w:val="20"/>
        </w:rPr>
        <w:t>w IV kw. 2021 r.</w:t>
      </w:r>
      <w:r w:rsidR="00D81C1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osiągnęła poziom</w:t>
      </w:r>
      <w:r w:rsidR="005F0D4B" w:rsidRPr="00FD2D0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8,5% (-1,</w:t>
      </w:r>
      <w:r w:rsidR="00BE1735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r w:rsidR="005F0D4B" w:rsidRPr="00FD2D0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pp. r/r)</w:t>
      </w:r>
      <w:r w:rsidR="00C94942">
        <w:rPr>
          <w:rFonts w:asciiTheme="minorHAnsi" w:hAnsiTheme="minorHAnsi" w:cstheme="minorHAnsi"/>
          <w:color w:val="000000" w:themeColor="text1"/>
          <w:sz w:val="20"/>
          <w:szCs w:val="20"/>
        </w:rPr>
        <w:t>. W</w:t>
      </w:r>
      <w:r w:rsidR="005F0D4B" w:rsidRPr="00FD2D0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ujęciu czterech kwartałów wyniosła 8,1% (-2,7 pp. r/r).</w:t>
      </w:r>
    </w:p>
    <w:p w14:paraId="338882F3" w14:textId="77777777" w:rsidR="005F0D4B" w:rsidRPr="005F0D4B" w:rsidRDefault="005F0D4B" w:rsidP="005F0D4B">
      <w:pPr>
        <w:rPr>
          <w:rFonts w:asciiTheme="minorHAnsi" w:hAnsiTheme="minorHAnsi" w:cstheme="minorHAnsi"/>
          <w:color w:val="C00000"/>
          <w:sz w:val="20"/>
          <w:szCs w:val="20"/>
        </w:rPr>
      </w:pPr>
    </w:p>
    <w:p w14:paraId="45641839" w14:textId="5FB588C4" w:rsidR="00B63593" w:rsidRDefault="005F0D4B" w:rsidP="005F0D4B">
      <w:pPr>
        <w:jc w:val="both"/>
        <w:rPr>
          <w:rFonts w:asciiTheme="minorHAnsi" w:hAnsiTheme="minorHAnsi" w:cstheme="minorHAnsi"/>
          <w:sz w:val="20"/>
          <w:szCs w:val="20"/>
        </w:rPr>
      </w:pPr>
      <w:r w:rsidRPr="00176051">
        <w:rPr>
          <w:rFonts w:asciiTheme="minorHAnsi" w:hAnsiTheme="minorHAnsi" w:cstheme="minorHAnsi"/>
          <w:sz w:val="20"/>
          <w:szCs w:val="20"/>
        </w:rPr>
        <w:t>W 2021 roku znacząco wzrosły nakłady na i</w:t>
      </w:r>
      <w:r w:rsidR="00597B56" w:rsidRPr="00176051">
        <w:rPr>
          <w:rFonts w:asciiTheme="minorHAnsi" w:hAnsiTheme="minorHAnsi" w:cstheme="minorHAnsi"/>
          <w:sz w:val="20"/>
          <w:szCs w:val="20"/>
        </w:rPr>
        <w:t>nwestycje</w:t>
      </w:r>
      <w:r w:rsidRPr="00176051">
        <w:rPr>
          <w:rFonts w:asciiTheme="minorHAnsi" w:hAnsiTheme="minorHAnsi" w:cstheme="minorHAnsi"/>
          <w:sz w:val="20"/>
          <w:szCs w:val="20"/>
        </w:rPr>
        <w:t>. W</w:t>
      </w:r>
      <w:r w:rsidR="00597B56" w:rsidRPr="00176051">
        <w:rPr>
          <w:rFonts w:asciiTheme="minorHAnsi" w:hAnsiTheme="minorHAnsi" w:cstheme="minorHAnsi"/>
          <w:sz w:val="20"/>
          <w:szCs w:val="20"/>
        </w:rPr>
        <w:t xml:space="preserve"> ostatnich czterech kwartałach </w:t>
      </w:r>
      <w:r w:rsidRPr="00176051">
        <w:rPr>
          <w:rFonts w:asciiTheme="minorHAnsi" w:hAnsiTheme="minorHAnsi" w:cstheme="minorHAnsi"/>
          <w:sz w:val="20"/>
          <w:szCs w:val="20"/>
        </w:rPr>
        <w:t xml:space="preserve">środki na ten cel </w:t>
      </w:r>
      <w:r w:rsidR="00597B56" w:rsidRPr="00176051">
        <w:rPr>
          <w:rFonts w:asciiTheme="minorHAnsi" w:hAnsiTheme="minorHAnsi" w:cstheme="minorHAnsi"/>
          <w:sz w:val="20"/>
          <w:szCs w:val="20"/>
        </w:rPr>
        <w:t xml:space="preserve">wyniosły 14,25 mln zł i były blisko dwukrotnie wyższe (wzrost o 85,8%) niż </w:t>
      </w:r>
      <w:r w:rsidR="00DC6E08">
        <w:rPr>
          <w:rFonts w:asciiTheme="minorHAnsi" w:hAnsiTheme="minorHAnsi" w:cstheme="minorHAnsi"/>
          <w:sz w:val="20"/>
          <w:szCs w:val="20"/>
        </w:rPr>
        <w:t xml:space="preserve">w </w:t>
      </w:r>
      <w:r w:rsidR="00DC6E08" w:rsidRPr="00176051">
        <w:rPr>
          <w:rFonts w:asciiTheme="minorHAnsi" w:hAnsiTheme="minorHAnsi" w:cstheme="minorHAnsi"/>
          <w:sz w:val="20"/>
          <w:szCs w:val="20"/>
        </w:rPr>
        <w:t>roku</w:t>
      </w:r>
      <w:r w:rsidR="00DC6E08">
        <w:rPr>
          <w:rFonts w:asciiTheme="minorHAnsi" w:hAnsiTheme="minorHAnsi" w:cstheme="minorHAnsi"/>
          <w:sz w:val="20"/>
          <w:szCs w:val="20"/>
        </w:rPr>
        <w:t xml:space="preserve"> </w:t>
      </w:r>
      <w:r w:rsidR="00597B56" w:rsidRPr="00176051">
        <w:rPr>
          <w:rFonts w:asciiTheme="minorHAnsi" w:hAnsiTheme="minorHAnsi" w:cstheme="minorHAnsi"/>
          <w:sz w:val="20"/>
          <w:szCs w:val="20"/>
        </w:rPr>
        <w:t>poprzednim</w:t>
      </w:r>
      <w:r w:rsidR="00DC6E08">
        <w:rPr>
          <w:rFonts w:asciiTheme="minorHAnsi" w:hAnsiTheme="minorHAnsi" w:cstheme="minorHAnsi"/>
          <w:sz w:val="20"/>
          <w:szCs w:val="20"/>
        </w:rPr>
        <w:t>.</w:t>
      </w:r>
      <w:r w:rsidR="00597B56" w:rsidRPr="00176051">
        <w:rPr>
          <w:rFonts w:asciiTheme="minorHAnsi" w:hAnsiTheme="minorHAnsi" w:cstheme="minorHAnsi"/>
          <w:sz w:val="20"/>
          <w:szCs w:val="20"/>
        </w:rPr>
        <w:t xml:space="preserve"> W największym stopniu </w:t>
      </w:r>
      <w:r w:rsidR="00CA76EC">
        <w:rPr>
          <w:rFonts w:asciiTheme="minorHAnsi" w:hAnsiTheme="minorHAnsi" w:cstheme="minorHAnsi"/>
          <w:sz w:val="20"/>
          <w:szCs w:val="20"/>
        </w:rPr>
        <w:br/>
      </w:r>
      <w:r w:rsidR="00597B56" w:rsidRPr="00176051">
        <w:rPr>
          <w:rFonts w:asciiTheme="minorHAnsi" w:hAnsiTheme="minorHAnsi" w:cstheme="minorHAnsi"/>
          <w:sz w:val="20"/>
          <w:szCs w:val="20"/>
        </w:rPr>
        <w:t xml:space="preserve">za poziom </w:t>
      </w:r>
      <w:r w:rsidR="00C17FF8">
        <w:rPr>
          <w:rFonts w:asciiTheme="minorHAnsi" w:hAnsiTheme="minorHAnsi" w:cstheme="minorHAnsi"/>
          <w:sz w:val="20"/>
          <w:szCs w:val="20"/>
        </w:rPr>
        <w:t xml:space="preserve">nakładów </w:t>
      </w:r>
      <w:r w:rsidR="00597B56" w:rsidRPr="00176051">
        <w:rPr>
          <w:rFonts w:asciiTheme="minorHAnsi" w:hAnsiTheme="minorHAnsi" w:cstheme="minorHAnsi"/>
          <w:sz w:val="20"/>
          <w:szCs w:val="20"/>
        </w:rPr>
        <w:t>inwesty</w:t>
      </w:r>
      <w:r w:rsidR="00C17FF8">
        <w:rPr>
          <w:rFonts w:asciiTheme="minorHAnsi" w:hAnsiTheme="minorHAnsi" w:cstheme="minorHAnsi"/>
          <w:sz w:val="20"/>
          <w:szCs w:val="20"/>
        </w:rPr>
        <w:t>cyjnych poniesionych</w:t>
      </w:r>
      <w:r w:rsidR="00597B56" w:rsidRPr="00176051">
        <w:rPr>
          <w:rFonts w:asciiTheme="minorHAnsi" w:hAnsiTheme="minorHAnsi" w:cstheme="minorHAnsi"/>
          <w:sz w:val="20"/>
          <w:szCs w:val="20"/>
        </w:rPr>
        <w:t xml:space="preserve"> </w:t>
      </w:r>
      <w:r w:rsidR="00D81C12">
        <w:rPr>
          <w:rFonts w:asciiTheme="minorHAnsi" w:hAnsiTheme="minorHAnsi" w:cstheme="minorHAnsi"/>
          <w:sz w:val="20"/>
          <w:szCs w:val="20"/>
        </w:rPr>
        <w:t xml:space="preserve">w 2021 roku </w:t>
      </w:r>
      <w:r w:rsidR="00597B56" w:rsidRPr="00176051">
        <w:rPr>
          <w:rFonts w:asciiTheme="minorHAnsi" w:hAnsiTheme="minorHAnsi" w:cstheme="minorHAnsi"/>
          <w:sz w:val="20"/>
          <w:szCs w:val="20"/>
        </w:rPr>
        <w:t>odpowiadał</w:t>
      </w:r>
      <w:r w:rsidRPr="00176051">
        <w:rPr>
          <w:rFonts w:asciiTheme="minorHAnsi" w:hAnsiTheme="minorHAnsi" w:cstheme="minorHAnsi"/>
          <w:sz w:val="20"/>
          <w:szCs w:val="20"/>
        </w:rPr>
        <w:t xml:space="preserve">y </w:t>
      </w:r>
      <w:r w:rsidR="00C17FF8">
        <w:rPr>
          <w:rFonts w:asciiTheme="minorHAnsi" w:hAnsiTheme="minorHAnsi" w:cstheme="minorHAnsi"/>
          <w:sz w:val="20"/>
          <w:szCs w:val="20"/>
        </w:rPr>
        <w:t>środki</w:t>
      </w:r>
      <w:r w:rsidR="00C17FF8" w:rsidRPr="00176051">
        <w:rPr>
          <w:rFonts w:asciiTheme="minorHAnsi" w:hAnsiTheme="minorHAnsi" w:cstheme="minorHAnsi"/>
          <w:sz w:val="20"/>
          <w:szCs w:val="20"/>
        </w:rPr>
        <w:t xml:space="preserve"> </w:t>
      </w:r>
      <w:r w:rsidRPr="00176051">
        <w:rPr>
          <w:rFonts w:asciiTheme="minorHAnsi" w:hAnsiTheme="minorHAnsi" w:cstheme="minorHAnsi"/>
          <w:sz w:val="20"/>
          <w:szCs w:val="20"/>
        </w:rPr>
        <w:t>na</w:t>
      </w:r>
      <w:r w:rsidR="00597B56" w:rsidRPr="00176051">
        <w:rPr>
          <w:rFonts w:asciiTheme="minorHAnsi" w:hAnsiTheme="minorHAnsi" w:cstheme="minorHAnsi"/>
          <w:sz w:val="20"/>
          <w:szCs w:val="20"/>
        </w:rPr>
        <w:t xml:space="preserve"> rozbudowę Centrum Badawczo-Rozwojowego w Nowym Kisielinie, </w:t>
      </w:r>
      <w:r w:rsidRPr="00176051">
        <w:rPr>
          <w:rFonts w:asciiTheme="minorHAnsi" w:hAnsiTheme="minorHAnsi" w:cstheme="minorHAnsi"/>
          <w:sz w:val="20"/>
          <w:szCs w:val="20"/>
        </w:rPr>
        <w:t>w łącznej kwocie</w:t>
      </w:r>
      <w:r w:rsidR="00597B56" w:rsidRPr="00176051">
        <w:rPr>
          <w:rFonts w:asciiTheme="minorHAnsi" w:hAnsiTheme="minorHAnsi" w:cstheme="minorHAnsi"/>
          <w:sz w:val="20"/>
          <w:szCs w:val="20"/>
        </w:rPr>
        <w:t xml:space="preserve"> 8,</w:t>
      </w:r>
      <w:r w:rsidR="00627B89">
        <w:rPr>
          <w:rFonts w:asciiTheme="minorHAnsi" w:hAnsiTheme="minorHAnsi" w:cstheme="minorHAnsi"/>
          <w:sz w:val="20"/>
          <w:szCs w:val="20"/>
        </w:rPr>
        <w:t>2</w:t>
      </w:r>
      <w:r w:rsidR="00597B56" w:rsidRPr="00176051">
        <w:rPr>
          <w:rFonts w:asciiTheme="minorHAnsi" w:hAnsiTheme="minorHAnsi" w:cstheme="minorHAnsi"/>
          <w:sz w:val="20"/>
          <w:szCs w:val="20"/>
        </w:rPr>
        <w:t>1 mln zł. Ponadto wzrosła znacząco wartość inwestycji w oprogramowanie i sprzęt IT</w:t>
      </w:r>
      <w:r w:rsidRPr="00176051">
        <w:rPr>
          <w:rFonts w:asciiTheme="minorHAnsi" w:hAnsiTheme="minorHAnsi" w:cstheme="minorHAnsi"/>
          <w:sz w:val="20"/>
          <w:szCs w:val="20"/>
        </w:rPr>
        <w:t xml:space="preserve">, </w:t>
      </w:r>
      <w:r w:rsidR="00597B56" w:rsidRPr="00176051">
        <w:rPr>
          <w:rFonts w:asciiTheme="minorHAnsi" w:hAnsiTheme="minorHAnsi" w:cstheme="minorHAnsi"/>
          <w:sz w:val="20"/>
          <w:szCs w:val="20"/>
        </w:rPr>
        <w:t>co było związane z modernizacją i wirtualizacją systemów spółki.</w:t>
      </w:r>
    </w:p>
    <w:p w14:paraId="527D6F67" w14:textId="09259E35" w:rsidR="00A27F9D" w:rsidRDefault="00A27F9D" w:rsidP="005F0D4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514C6D1" w14:textId="189ACCFA" w:rsidR="00423EF2" w:rsidRPr="00E96F09" w:rsidRDefault="00A27F9D" w:rsidP="005F0D4B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Obecny portfel zamówień pozwala oczekiwać stabilnych wyników w kolejnych okresach. Będą </w:t>
      </w:r>
      <w:r w:rsidR="00E96F09">
        <w:rPr>
          <w:rFonts w:asciiTheme="minorHAnsi" w:hAnsiTheme="minorHAnsi" w:cstheme="minorHAnsi"/>
          <w:sz w:val="20"/>
          <w:szCs w:val="20"/>
        </w:rPr>
        <w:t xml:space="preserve">one </w:t>
      </w:r>
      <w:r>
        <w:rPr>
          <w:rFonts w:asciiTheme="minorHAnsi" w:hAnsiTheme="minorHAnsi" w:cstheme="minorHAnsi"/>
          <w:sz w:val="20"/>
          <w:szCs w:val="20"/>
        </w:rPr>
        <w:t>jednak uzależnione od rozwoju sytuacji na rynku komponentów</w:t>
      </w:r>
      <w:r w:rsidR="00423EF2">
        <w:rPr>
          <w:rFonts w:asciiTheme="minorHAnsi" w:hAnsiTheme="minorHAnsi" w:cstheme="minorHAnsi"/>
          <w:sz w:val="20"/>
          <w:szCs w:val="20"/>
        </w:rPr>
        <w:t>, który pozostaje pod wpływem nie tylko czynników ekonomicznych, lecz również sytuacji geopolitycznej za naszą wschodnią granicą. Rozwój konfliktu może bowiem zachwiać łańcuchy</w:t>
      </w:r>
      <w:r w:rsidR="00AA6EF9">
        <w:rPr>
          <w:rFonts w:asciiTheme="minorHAnsi" w:hAnsiTheme="minorHAnsi" w:cstheme="minorHAnsi"/>
          <w:sz w:val="20"/>
          <w:szCs w:val="20"/>
        </w:rPr>
        <w:t xml:space="preserve"> dostaw</w:t>
      </w:r>
      <w:r w:rsidR="00A82DB1">
        <w:rPr>
          <w:rFonts w:asciiTheme="minorHAnsi" w:hAnsiTheme="minorHAnsi" w:cstheme="minorHAnsi"/>
          <w:sz w:val="20"/>
          <w:szCs w:val="20"/>
        </w:rPr>
        <w:t>,</w:t>
      </w:r>
      <w:r w:rsidR="00AA6EF9">
        <w:rPr>
          <w:rFonts w:asciiTheme="minorHAnsi" w:hAnsiTheme="minorHAnsi" w:cstheme="minorHAnsi"/>
          <w:sz w:val="20"/>
          <w:szCs w:val="20"/>
        </w:rPr>
        <w:t xml:space="preserve"> oddziałując na przebiegające przez te tereny szlaki handlowe. Pozytywnego wpływu spodziewamy się natomiast ze strony aktywności inwestycyjnej przemysłu i JST, w związku z po</w:t>
      </w:r>
      <w:r w:rsidR="00E96F09">
        <w:rPr>
          <w:rFonts w:asciiTheme="minorHAnsi" w:hAnsiTheme="minorHAnsi" w:cstheme="minorHAnsi"/>
          <w:sz w:val="20"/>
          <w:szCs w:val="20"/>
        </w:rPr>
        <w:t xml:space="preserve">szukiwaniem energooszczędnych rozwiązań oświetleniowych, które ograniczają szybujące koszty energii elektrycznej – </w:t>
      </w:r>
      <w:r w:rsidR="00E96F09" w:rsidRPr="00E96F09">
        <w:rPr>
          <w:rFonts w:asciiTheme="minorHAnsi" w:hAnsiTheme="minorHAnsi" w:cstheme="minorHAnsi"/>
          <w:b/>
          <w:bCs/>
          <w:sz w:val="20"/>
          <w:szCs w:val="20"/>
        </w:rPr>
        <w:t>komentuje Prezes Wtorkowski.</w:t>
      </w:r>
    </w:p>
    <w:p w14:paraId="5F3E5D71" w14:textId="77777777" w:rsidR="00423EF2" w:rsidRDefault="00423EF2" w:rsidP="005F0D4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761B71E" w14:textId="2E6DEF32" w:rsidR="00AF6396" w:rsidRPr="00176051" w:rsidRDefault="00AF6396" w:rsidP="005F0D4B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4A7E1F9D" w14:textId="2B653BAB" w:rsidR="005B3ACF" w:rsidRDefault="005B3ACF" w:rsidP="005F0D4B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65AEDEEB" w14:textId="00AAC85F" w:rsidR="004D3944" w:rsidRDefault="004D3944" w:rsidP="005F0D4B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32D5A6AD" w14:textId="4967FD3C" w:rsidR="004D3944" w:rsidRDefault="004D3944" w:rsidP="005F0D4B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356AC997" w14:textId="5CC47F78" w:rsidR="004D3944" w:rsidRDefault="004D3944" w:rsidP="005F0D4B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795B01B9" w14:textId="335DFBF6" w:rsidR="004D3944" w:rsidRDefault="004D3944" w:rsidP="005F0D4B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3797D99E" w14:textId="578466A7" w:rsidR="004D3944" w:rsidRDefault="004D3944" w:rsidP="005F0D4B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20893CFA" w14:textId="4BF517CA" w:rsidR="004D3944" w:rsidRDefault="004D3944" w:rsidP="00176051">
      <w:pPr>
        <w:rPr>
          <w:rFonts w:asciiTheme="minorHAnsi" w:hAnsiTheme="minorHAnsi" w:cstheme="minorHAnsi"/>
          <w:sz w:val="20"/>
          <w:szCs w:val="20"/>
        </w:rPr>
      </w:pPr>
    </w:p>
    <w:p w14:paraId="149E797A" w14:textId="1EA6EFAD" w:rsidR="004D3944" w:rsidRDefault="004D3944" w:rsidP="005F0D4B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054575BA" w14:textId="54C204AF" w:rsidR="004D3944" w:rsidRDefault="004D3944" w:rsidP="005F0D4B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323A9C8B" w14:textId="0D945AB7" w:rsidR="004D3944" w:rsidRDefault="004D3944" w:rsidP="005F0D4B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0F68C645" w14:textId="0DAEDDC2" w:rsidR="004D3944" w:rsidRDefault="004D3944" w:rsidP="005F0D4B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087E0D28" w14:textId="77777777" w:rsidR="004D3944" w:rsidRDefault="004D3944" w:rsidP="005F0D4B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0E05C04C" w14:textId="77777777" w:rsidR="004D3944" w:rsidRPr="005F0D4B" w:rsidRDefault="004D3944" w:rsidP="005F0D4B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7BF1C4DD" w14:textId="2FEC4D64" w:rsidR="00B63593" w:rsidRPr="005F0D4B" w:rsidRDefault="00B63593" w:rsidP="005F0D4B">
      <w:pPr>
        <w:jc w:val="center"/>
        <w:rPr>
          <w:rFonts w:asciiTheme="minorHAnsi" w:hAnsiTheme="minorHAnsi" w:cstheme="minorHAnsi"/>
          <w:sz w:val="20"/>
          <w:szCs w:val="20"/>
        </w:rPr>
      </w:pPr>
      <w:r w:rsidRPr="005F0D4B">
        <w:rPr>
          <w:rFonts w:asciiTheme="minorHAnsi" w:hAnsiTheme="minorHAnsi" w:cstheme="minorHAnsi"/>
          <w:sz w:val="20"/>
          <w:szCs w:val="20"/>
        </w:rPr>
        <w:t>***</w:t>
      </w:r>
    </w:p>
    <w:p w14:paraId="051A4B73" w14:textId="77777777" w:rsidR="00B63593" w:rsidRPr="005F0D4B" w:rsidRDefault="00B63593" w:rsidP="005F0D4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CCD2350" w14:textId="77777777" w:rsidR="00B63593" w:rsidRPr="005F0D4B" w:rsidRDefault="00B63593" w:rsidP="005F0D4B">
      <w:pPr>
        <w:jc w:val="both"/>
        <w:rPr>
          <w:rFonts w:asciiTheme="minorHAnsi" w:hAnsiTheme="minorHAnsi" w:cstheme="minorHAnsi"/>
          <w:sz w:val="20"/>
          <w:szCs w:val="20"/>
        </w:rPr>
      </w:pPr>
      <w:r w:rsidRPr="00176051">
        <w:rPr>
          <w:rFonts w:asciiTheme="minorHAnsi" w:hAnsiTheme="minorHAnsi" w:cstheme="minorHAnsi"/>
          <w:b/>
          <w:bCs/>
          <w:sz w:val="20"/>
          <w:szCs w:val="20"/>
        </w:rPr>
        <w:t>LUG S.A. to spółka holdingowa Grupy Kapitałowej LUG S.A.</w:t>
      </w:r>
      <w:r w:rsidRPr="005F0D4B">
        <w:rPr>
          <w:rFonts w:asciiTheme="minorHAnsi" w:hAnsiTheme="minorHAnsi" w:cstheme="minorHAnsi"/>
          <w:sz w:val="20"/>
          <w:szCs w:val="20"/>
        </w:rPr>
        <w:t xml:space="preserve"> – jednego z czołowych europejskich producentów profesjonalnych rozwiązań oświetleniowych. Grupa sprzedaje swoje produkty w Polsce oraz w kilkudziesięciu krajach na całym świecie. Posiadająca ponad 30 lat doświadczenia firma z siedzibą w Zielonej Górze, od 2008 roku funkcjonuje jako Grupa Kapitałowa. W jej skład wchodzą: LUG S.A., LUG </w:t>
      </w:r>
      <w:proofErr w:type="spellStart"/>
      <w:r w:rsidRPr="005F0D4B">
        <w:rPr>
          <w:rFonts w:asciiTheme="minorHAnsi" w:hAnsiTheme="minorHAnsi" w:cstheme="minorHAnsi"/>
          <w:sz w:val="20"/>
          <w:szCs w:val="20"/>
        </w:rPr>
        <w:t>Light</w:t>
      </w:r>
      <w:proofErr w:type="spellEnd"/>
      <w:r w:rsidRPr="005F0D4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F0D4B">
        <w:rPr>
          <w:rFonts w:asciiTheme="minorHAnsi" w:hAnsiTheme="minorHAnsi" w:cstheme="minorHAnsi"/>
          <w:sz w:val="20"/>
          <w:szCs w:val="20"/>
        </w:rPr>
        <w:t>Factory</w:t>
      </w:r>
      <w:proofErr w:type="spellEnd"/>
      <w:r w:rsidRPr="005F0D4B">
        <w:rPr>
          <w:rFonts w:asciiTheme="minorHAnsi" w:hAnsiTheme="minorHAnsi" w:cstheme="minorHAnsi"/>
          <w:sz w:val="20"/>
          <w:szCs w:val="20"/>
        </w:rPr>
        <w:t xml:space="preserve"> Sp. z o.o., LUG GmbH, LUG do </w:t>
      </w:r>
      <w:proofErr w:type="spellStart"/>
      <w:r w:rsidRPr="005F0D4B">
        <w:rPr>
          <w:rFonts w:asciiTheme="minorHAnsi" w:hAnsiTheme="minorHAnsi" w:cstheme="minorHAnsi"/>
          <w:sz w:val="20"/>
          <w:szCs w:val="20"/>
        </w:rPr>
        <w:t>Brasil</w:t>
      </w:r>
      <w:proofErr w:type="spellEnd"/>
      <w:r w:rsidRPr="005F0D4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F0D4B">
        <w:rPr>
          <w:rFonts w:asciiTheme="minorHAnsi" w:hAnsiTheme="minorHAnsi" w:cstheme="minorHAnsi"/>
          <w:sz w:val="20"/>
          <w:szCs w:val="20"/>
        </w:rPr>
        <w:t>Ltda</w:t>
      </w:r>
      <w:proofErr w:type="spellEnd"/>
      <w:r w:rsidRPr="005F0D4B">
        <w:rPr>
          <w:rFonts w:asciiTheme="minorHAnsi" w:hAnsiTheme="minorHAnsi" w:cstheme="minorHAnsi"/>
          <w:sz w:val="20"/>
          <w:szCs w:val="20"/>
        </w:rPr>
        <w:t xml:space="preserve">, LUG </w:t>
      </w:r>
      <w:proofErr w:type="spellStart"/>
      <w:r w:rsidRPr="005F0D4B">
        <w:rPr>
          <w:rFonts w:asciiTheme="minorHAnsi" w:hAnsiTheme="minorHAnsi" w:cstheme="minorHAnsi"/>
          <w:sz w:val="20"/>
          <w:szCs w:val="20"/>
        </w:rPr>
        <w:t>Lighting</w:t>
      </w:r>
      <w:proofErr w:type="spellEnd"/>
      <w:r w:rsidRPr="005F0D4B">
        <w:rPr>
          <w:rFonts w:asciiTheme="minorHAnsi" w:hAnsiTheme="minorHAnsi" w:cstheme="minorHAnsi"/>
          <w:sz w:val="20"/>
          <w:szCs w:val="20"/>
        </w:rPr>
        <w:t xml:space="preserve"> UK Ltd., TOW LUG Ukraina, BIOT Sp. z o.o., LUG </w:t>
      </w:r>
      <w:proofErr w:type="spellStart"/>
      <w:r w:rsidRPr="005F0D4B">
        <w:rPr>
          <w:rFonts w:asciiTheme="minorHAnsi" w:hAnsiTheme="minorHAnsi" w:cstheme="minorHAnsi"/>
          <w:sz w:val="20"/>
          <w:szCs w:val="20"/>
        </w:rPr>
        <w:t>Argentina</w:t>
      </w:r>
      <w:proofErr w:type="spellEnd"/>
      <w:r w:rsidRPr="005F0D4B">
        <w:rPr>
          <w:rFonts w:asciiTheme="minorHAnsi" w:hAnsiTheme="minorHAnsi" w:cstheme="minorHAnsi"/>
          <w:sz w:val="20"/>
          <w:szCs w:val="20"/>
        </w:rPr>
        <w:t xml:space="preserve"> S.A., LUG Turkey, LUG Services Sp. z o.o., ESCOLIGHT Sp. z o.o. oraz LUG West </w:t>
      </w:r>
      <w:proofErr w:type="spellStart"/>
      <w:r w:rsidRPr="005F0D4B">
        <w:rPr>
          <w:rFonts w:asciiTheme="minorHAnsi" w:hAnsiTheme="minorHAnsi" w:cstheme="minorHAnsi"/>
          <w:sz w:val="20"/>
          <w:szCs w:val="20"/>
        </w:rPr>
        <w:t>Africa</w:t>
      </w:r>
      <w:proofErr w:type="spellEnd"/>
      <w:r w:rsidRPr="005F0D4B">
        <w:rPr>
          <w:rFonts w:asciiTheme="minorHAnsi" w:hAnsiTheme="minorHAnsi" w:cstheme="minorHAnsi"/>
          <w:sz w:val="20"/>
          <w:szCs w:val="20"/>
        </w:rPr>
        <w:t xml:space="preserve"> Ltd. LUG S.A. od listopada 2007 roku jest notowana na rynku </w:t>
      </w:r>
      <w:proofErr w:type="spellStart"/>
      <w:r w:rsidRPr="005F0D4B">
        <w:rPr>
          <w:rFonts w:asciiTheme="minorHAnsi" w:hAnsiTheme="minorHAnsi" w:cstheme="minorHAnsi"/>
          <w:sz w:val="20"/>
          <w:szCs w:val="20"/>
        </w:rPr>
        <w:t>NewConnect</w:t>
      </w:r>
      <w:proofErr w:type="spellEnd"/>
      <w:r w:rsidRPr="005F0D4B">
        <w:rPr>
          <w:rFonts w:asciiTheme="minorHAnsi" w:hAnsiTheme="minorHAnsi" w:cstheme="minorHAnsi"/>
          <w:sz w:val="20"/>
          <w:szCs w:val="20"/>
        </w:rPr>
        <w:t xml:space="preserve"> zarządzanym przez warszawską GPW. Więcej informacji: </w:t>
      </w:r>
      <w:hyperlink r:id="rId7" w:history="1">
        <w:r w:rsidRPr="005F0D4B">
          <w:rPr>
            <w:rStyle w:val="Hipercze"/>
            <w:rFonts w:asciiTheme="minorHAnsi" w:hAnsiTheme="minorHAnsi" w:cstheme="minorHAnsi"/>
            <w:sz w:val="20"/>
            <w:szCs w:val="20"/>
          </w:rPr>
          <w:t>www.lug.com.pl</w:t>
        </w:r>
      </w:hyperlink>
    </w:p>
    <w:p w14:paraId="44D0982B" w14:textId="77777777" w:rsidR="00B63593" w:rsidRPr="005F0D4B" w:rsidRDefault="00B63593" w:rsidP="005F0D4B">
      <w:pPr>
        <w:widowControl w:val="0"/>
        <w:autoSpaceDE w:val="0"/>
        <w:autoSpaceDN w:val="0"/>
        <w:adjustRightInd w:val="0"/>
        <w:ind w:right="-766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116A76E0" w14:textId="77777777" w:rsidR="00B63593" w:rsidRPr="005F0D4B" w:rsidRDefault="00B63593" w:rsidP="005F0D4B">
      <w:pPr>
        <w:widowControl w:val="0"/>
        <w:autoSpaceDE w:val="0"/>
        <w:autoSpaceDN w:val="0"/>
        <w:adjustRightInd w:val="0"/>
        <w:ind w:right="-766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C5F2D44" w14:textId="77777777" w:rsidR="00B63593" w:rsidRPr="005F0D4B" w:rsidRDefault="00B63593" w:rsidP="005F0D4B">
      <w:pPr>
        <w:widowControl w:val="0"/>
        <w:autoSpaceDE w:val="0"/>
        <w:autoSpaceDN w:val="0"/>
        <w:adjustRightInd w:val="0"/>
        <w:ind w:right="-766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5F0D4B">
        <w:rPr>
          <w:rFonts w:asciiTheme="minorHAnsi" w:hAnsiTheme="minorHAnsi" w:cstheme="minorHAnsi"/>
          <w:sz w:val="20"/>
          <w:szCs w:val="20"/>
          <w:u w:val="single"/>
        </w:rPr>
        <w:t>Kontakt dla mediów:</w:t>
      </w:r>
    </w:p>
    <w:p w14:paraId="1C235AD8" w14:textId="77777777" w:rsidR="00B63593" w:rsidRPr="005F0D4B" w:rsidRDefault="00B63593" w:rsidP="005F0D4B">
      <w:pPr>
        <w:widowControl w:val="0"/>
        <w:autoSpaceDE w:val="0"/>
        <w:autoSpaceDN w:val="0"/>
        <w:adjustRightInd w:val="0"/>
        <w:ind w:right="-766"/>
        <w:jc w:val="both"/>
        <w:rPr>
          <w:rFonts w:asciiTheme="minorHAnsi" w:hAnsiTheme="minorHAnsi" w:cstheme="minorHAnsi"/>
          <w:sz w:val="20"/>
          <w:szCs w:val="20"/>
        </w:rPr>
      </w:pPr>
      <w:r w:rsidRPr="005F0D4B">
        <w:rPr>
          <w:rFonts w:asciiTheme="minorHAnsi" w:hAnsiTheme="minorHAnsi" w:cstheme="minorHAnsi"/>
          <w:b/>
          <w:bCs/>
          <w:sz w:val="20"/>
          <w:szCs w:val="20"/>
        </w:rPr>
        <w:t xml:space="preserve">Monika Bartoszak, </w:t>
      </w:r>
      <w:r w:rsidRPr="005F0D4B">
        <w:rPr>
          <w:rFonts w:asciiTheme="minorHAnsi" w:hAnsiTheme="minorHAnsi" w:cstheme="minorHAnsi"/>
          <w:sz w:val="20"/>
          <w:szCs w:val="20"/>
        </w:rPr>
        <w:t>Dyrektor Biura Zarządu i Komunikacji, tel. +48 510 183 993, e-mail:</w:t>
      </w:r>
      <w:r w:rsidRPr="005F0D4B">
        <w:rPr>
          <w:rFonts w:asciiTheme="minorHAnsi" w:hAnsiTheme="minorHAnsi" w:cstheme="minorHAnsi"/>
          <w:sz w:val="20"/>
          <w:szCs w:val="20"/>
        </w:rPr>
        <w:tab/>
      </w:r>
      <w:hyperlink r:id="rId8" w:history="1">
        <w:r w:rsidRPr="005F0D4B">
          <w:rPr>
            <w:rStyle w:val="Hipercze"/>
            <w:rFonts w:asciiTheme="minorHAnsi" w:hAnsiTheme="minorHAnsi" w:cstheme="minorHAnsi"/>
            <w:sz w:val="20"/>
            <w:szCs w:val="20"/>
          </w:rPr>
          <w:t>monika.bartoszak@lug.com.pl</w:t>
        </w:r>
      </w:hyperlink>
    </w:p>
    <w:p w14:paraId="1360C60C" w14:textId="3DC92A97" w:rsidR="00B63593" w:rsidRPr="005F0D4B" w:rsidRDefault="00B63593" w:rsidP="005F0D4B">
      <w:pPr>
        <w:widowControl w:val="0"/>
        <w:autoSpaceDE w:val="0"/>
        <w:autoSpaceDN w:val="0"/>
        <w:adjustRightInd w:val="0"/>
        <w:ind w:right="-766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5F0D4B">
        <w:rPr>
          <w:rFonts w:asciiTheme="minorHAnsi" w:hAnsiTheme="minorHAnsi" w:cstheme="minorHAnsi"/>
          <w:b/>
          <w:bCs/>
          <w:sz w:val="20"/>
          <w:szCs w:val="20"/>
        </w:rPr>
        <w:t>Kamila Górczyńska-Żyżkowska</w:t>
      </w:r>
      <w:r w:rsidRPr="005F0D4B">
        <w:rPr>
          <w:rFonts w:asciiTheme="minorHAnsi" w:hAnsiTheme="minorHAnsi" w:cstheme="minorHAnsi"/>
          <w:sz w:val="20"/>
          <w:szCs w:val="20"/>
        </w:rPr>
        <w:t xml:space="preserve">, In </w:t>
      </w:r>
      <w:proofErr w:type="spellStart"/>
      <w:r w:rsidRPr="005F0D4B">
        <w:rPr>
          <w:rFonts w:asciiTheme="minorHAnsi" w:hAnsiTheme="minorHAnsi" w:cstheme="minorHAnsi"/>
          <w:sz w:val="20"/>
          <w:szCs w:val="20"/>
        </w:rPr>
        <w:t>Touch</w:t>
      </w:r>
      <w:proofErr w:type="spellEnd"/>
      <w:r w:rsidRPr="005F0D4B">
        <w:rPr>
          <w:rFonts w:asciiTheme="minorHAnsi" w:hAnsiTheme="minorHAnsi" w:cstheme="minorHAnsi"/>
          <w:sz w:val="20"/>
          <w:szCs w:val="20"/>
        </w:rPr>
        <w:t xml:space="preserve">, tel. </w:t>
      </w:r>
      <w:r w:rsidRPr="005F0D4B">
        <w:rPr>
          <w:rFonts w:asciiTheme="minorHAnsi" w:hAnsiTheme="minorHAnsi" w:cstheme="minorHAnsi"/>
          <w:sz w:val="20"/>
          <w:szCs w:val="20"/>
          <w:lang w:val="fr-FR"/>
        </w:rPr>
        <w:t>+48 601 805 484, e-mail:</w:t>
      </w:r>
      <w:r w:rsidR="00C17FF8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hyperlink r:id="rId9" w:history="1">
        <w:r w:rsidR="00C17FF8" w:rsidRPr="00C17FF8">
          <w:rPr>
            <w:rStyle w:val="Hipercze"/>
            <w:rFonts w:asciiTheme="minorHAnsi" w:hAnsiTheme="minorHAnsi" w:cstheme="minorHAnsi"/>
            <w:sz w:val="20"/>
            <w:szCs w:val="20"/>
            <w:lang w:val="fr-FR"/>
          </w:rPr>
          <w:t>kamila.zyzkowska@intouchpr.pl</w:t>
        </w:r>
      </w:hyperlink>
      <w:r w:rsidRPr="005F0D4B">
        <w:rPr>
          <w:rFonts w:asciiTheme="minorHAnsi" w:hAnsiTheme="minorHAnsi" w:cstheme="minorHAnsi"/>
          <w:sz w:val="20"/>
          <w:szCs w:val="20"/>
          <w:lang w:val="fr-FR"/>
        </w:rPr>
        <w:tab/>
      </w:r>
      <w:r w:rsidRPr="005F0D4B">
        <w:rPr>
          <w:rFonts w:asciiTheme="minorHAnsi" w:hAnsiTheme="minorHAnsi" w:cstheme="minorHAnsi"/>
          <w:sz w:val="20"/>
          <w:szCs w:val="20"/>
          <w:lang w:val="fr-FR"/>
        </w:rPr>
        <w:tab/>
      </w:r>
    </w:p>
    <w:p w14:paraId="17DEDED0" w14:textId="77777777" w:rsidR="00A65718" w:rsidRPr="005F0D4B" w:rsidRDefault="00A65718" w:rsidP="005F0D4B">
      <w:pPr>
        <w:rPr>
          <w:rFonts w:asciiTheme="minorHAnsi" w:hAnsiTheme="minorHAnsi" w:cstheme="minorHAnsi"/>
          <w:sz w:val="20"/>
          <w:szCs w:val="20"/>
          <w:lang w:val="fr-FR"/>
        </w:rPr>
      </w:pPr>
    </w:p>
    <w:p w14:paraId="55F49D95" w14:textId="77777777" w:rsidR="002A2736" w:rsidRPr="005F0D4B" w:rsidRDefault="002A2736" w:rsidP="005F0D4B">
      <w:pPr>
        <w:rPr>
          <w:rFonts w:asciiTheme="minorHAnsi" w:hAnsiTheme="minorHAnsi" w:cstheme="minorHAnsi"/>
          <w:sz w:val="20"/>
          <w:szCs w:val="20"/>
          <w:lang w:val="fr-FR"/>
        </w:rPr>
      </w:pPr>
    </w:p>
    <w:sectPr w:rsidR="002A2736" w:rsidRPr="005F0D4B" w:rsidSect="0012404D">
      <w:headerReference w:type="default" r:id="rId10"/>
      <w:footerReference w:type="default" r:id="rId11"/>
      <w:pgSz w:w="11906" w:h="16838" w:code="9"/>
      <w:pgMar w:top="1418" w:right="1304" w:bottom="1418" w:left="1304" w:header="1077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8B429" w14:textId="77777777" w:rsidR="009565C2" w:rsidRDefault="009565C2">
      <w:r>
        <w:separator/>
      </w:r>
    </w:p>
  </w:endnote>
  <w:endnote w:type="continuationSeparator" w:id="0">
    <w:p w14:paraId="7A092B2A" w14:textId="77777777" w:rsidR="009565C2" w:rsidRDefault="00956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INPl">
    <w:altName w:val="Courier New"/>
    <w:charset w:val="EE"/>
    <w:family w:val="auto"/>
    <w:pitch w:val="variable"/>
    <w:sig w:usb0="00000001" w:usb1="0000004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6E187" w14:textId="77777777" w:rsidR="00385BCA" w:rsidRPr="001000FF" w:rsidRDefault="006F7818">
    <w:pPr>
      <w:pStyle w:val="Stopka"/>
    </w:pPr>
    <w:r>
      <w:rPr>
        <w:noProof/>
      </w:rPr>
      <w:drawing>
        <wp:inline distT="0" distB="0" distL="0" distR="0" wp14:anchorId="2294649D" wp14:editId="31E49029">
          <wp:extent cx="5892800" cy="469900"/>
          <wp:effectExtent l="0" t="0" r="0" b="0"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1EA47" w14:textId="77777777" w:rsidR="009565C2" w:rsidRDefault="009565C2">
      <w:r>
        <w:separator/>
      </w:r>
    </w:p>
  </w:footnote>
  <w:footnote w:type="continuationSeparator" w:id="0">
    <w:p w14:paraId="6E5447E1" w14:textId="77777777" w:rsidR="009565C2" w:rsidRDefault="00956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801C0" w14:textId="77777777" w:rsidR="00385BCA" w:rsidRPr="00A83E2A" w:rsidRDefault="006F7818">
    <w:pPr>
      <w:pStyle w:val="Nagwek"/>
    </w:pPr>
    <w:r>
      <w:rPr>
        <w:noProof/>
      </w:rPr>
      <w:drawing>
        <wp:inline distT="0" distB="0" distL="0" distR="0" wp14:anchorId="0B7B169D" wp14:editId="0C1F29D4">
          <wp:extent cx="5892800" cy="647700"/>
          <wp:effectExtent l="0" t="0" r="0" b="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5BCA">
      <w:t xml:space="preserve">         </w:t>
    </w:r>
  </w:p>
  <w:p w14:paraId="73780846" w14:textId="77777777" w:rsidR="00385BCA" w:rsidRPr="007858B1" w:rsidRDefault="00385BCA">
    <w:pPr>
      <w:pStyle w:val="Nagwek"/>
      <w:rPr>
        <w:rFonts w:ascii="DINPl" w:hAnsi="DINPl"/>
      </w:rPr>
    </w:pPr>
    <w: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ECAA8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F176A"/>
    <w:multiLevelType w:val="hybridMultilevel"/>
    <w:tmpl w:val="0194C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A8C90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20B570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A48A7C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52B91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92706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96389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B0E560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004A0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231BA"/>
    <w:multiLevelType w:val="hybridMultilevel"/>
    <w:tmpl w:val="D7906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76D86"/>
    <w:multiLevelType w:val="hybridMultilevel"/>
    <w:tmpl w:val="026C6788"/>
    <w:lvl w:ilvl="0" w:tplc="5E5EC87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8E3EDC"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0ADD1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CE88D4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E4EE70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F2DDE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A2EF2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46574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7E42BC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DC1FF8"/>
    <w:multiLevelType w:val="hybridMultilevel"/>
    <w:tmpl w:val="330CC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70EBC"/>
    <w:multiLevelType w:val="hybridMultilevel"/>
    <w:tmpl w:val="0C429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65D9E"/>
    <w:multiLevelType w:val="hybridMultilevel"/>
    <w:tmpl w:val="6AD01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55A70"/>
    <w:multiLevelType w:val="hybridMultilevel"/>
    <w:tmpl w:val="92928428"/>
    <w:lvl w:ilvl="0" w:tplc="260E3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30514"/>
    <w:multiLevelType w:val="hybridMultilevel"/>
    <w:tmpl w:val="55865A9E"/>
    <w:lvl w:ilvl="0" w:tplc="3A90FF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805F0"/>
    <w:multiLevelType w:val="hybridMultilevel"/>
    <w:tmpl w:val="F4BA44B0"/>
    <w:lvl w:ilvl="0" w:tplc="8ABCB7E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9676E6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0E744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0ECEE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7CE49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1A645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6C2B5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0348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5A869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5363F"/>
    <w:multiLevelType w:val="multilevel"/>
    <w:tmpl w:val="ACE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3C0457"/>
    <w:multiLevelType w:val="hybridMultilevel"/>
    <w:tmpl w:val="75EA3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02004"/>
    <w:multiLevelType w:val="hybridMultilevel"/>
    <w:tmpl w:val="E22A1662"/>
    <w:lvl w:ilvl="0" w:tplc="260E3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A5808"/>
    <w:multiLevelType w:val="hybridMultilevel"/>
    <w:tmpl w:val="D4BCF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15866"/>
    <w:multiLevelType w:val="hybridMultilevel"/>
    <w:tmpl w:val="0408E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E56093"/>
    <w:multiLevelType w:val="hybridMultilevel"/>
    <w:tmpl w:val="712046A2"/>
    <w:lvl w:ilvl="0" w:tplc="F762F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DF110B"/>
    <w:multiLevelType w:val="hybridMultilevel"/>
    <w:tmpl w:val="1D1E7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5A595C"/>
    <w:multiLevelType w:val="multilevel"/>
    <w:tmpl w:val="E398E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C99761D"/>
    <w:multiLevelType w:val="hybridMultilevel"/>
    <w:tmpl w:val="F6F84BE0"/>
    <w:lvl w:ilvl="0" w:tplc="33AA6C64">
      <w:start w:val="5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391B62"/>
    <w:multiLevelType w:val="hybridMultilevel"/>
    <w:tmpl w:val="83A02E32"/>
    <w:lvl w:ilvl="0" w:tplc="260E325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4885E96"/>
    <w:multiLevelType w:val="hybridMultilevel"/>
    <w:tmpl w:val="D03643B0"/>
    <w:lvl w:ilvl="0" w:tplc="299A46C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780D9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16E320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7047F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023AA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E4483E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2A7C02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F49CC4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4C99A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206D6C"/>
    <w:multiLevelType w:val="hybridMultilevel"/>
    <w:tmpl w:val="3F7AA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BA62BC"/>
    <w:multiLevelType w:val="hybridMultilevel"/>
    <w:tmpl w:val="2B189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34F15"/>
    <w:multiLevelType w:val="hybridMultilevel"/>
    <w:tmpl w:val="1D7A3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4F2DFB"/>
    <w:multiLevelType w:val="hybridMultilevel"/>
    <w:tmpl w:val="3104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D0E738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2945C7"/>
    <w:multiLevelType w:val="hybridMultilevel"/>
    <w:tmpl w:val="88CC7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C4B25"/>
    <w:multiLevelType w:val="multilevel"/>
    <w:tmpl w:val="18781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D2135A"/>
    <w:multiLevelType w:val="hybridMultilevel"/>
    <w:tmpl w:val="E8BC2E32"/>
    <w:lvl w:ilvl="0" w:tplc="AF62F942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0C2E4E"/>
    <w:multiLevelType w:val="multilevel"/>
    <w:tmpl w:val="407E7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6615C8"/>
    <w:multiLevelType w:val="hybridMultilevel"/>
    <w:tmpl w:val="B490A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721D03"/>
    <w:multiLevelType w:val="hybridMultilevel"/>
    <w:tmpl w:val="4D1C99A0"/>
    <w:lvl w:ilvl="0" w:tplc="1722BFC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6E9DF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32E05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8EDF7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F005B0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CE76A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16012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E6733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47B2C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15ED2"/>
    <w:multiLevelType w:val="multilevel"/>
    <w:tmpl w:val="BFE8C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66148FA"/>
    <w:multiLevelType w:val="hybridMultilevel"/>
    <w:tmpl w:val="193EDAE0"/>
    <w:lvl w:ilvl="0" w:tplc="21BC7DDE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241B4A"/>
    <w:multiLevelType w:val="hybridMultilevel"/>
    <w:tmpl w:val="30D60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D23CEF"/>
    <w:multiLevelType w:val="hybridMultilevel"/>
    <w:tmpl w:val="B3EE2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1"/>
  </w:num>
  <w:num w:numId="3">
    <w:abstractNumId w:val="0"/>
  </w:num>
  <w:num w:numId="4">
    <w:abstractNumId w:val="24"/>
  </w:num>
  <w:num w:numId="5">
    <w:abstractNumId w:val="15"/>
  </w:num>
  <w:num w:numId="6">
    <w:abstractNumId w:val="19"/>
  </w:num>
  <w:num w:numId="7">
    <w:abstractNumId w:val="7"/>
  </w:num>
  <w:num w:numId="8">
    <w:abstractNumId w:val="32"/>
  </w:num>
  <w:num w:numId="9">
    <w:abstractNumId w:val="27"/>
  </w:num>
  <w:num w:numId="10">
    <w:abstractNumId w:val="8"/>
  </w:num>
  <w:num w:numId="11">
    <w:abstractNumId w:val="34"/>
  </w:num>
  <w:num w:numId="12">
    <w:abstractNumId w:val="23"/>
  </w:num>
  <w:num w:numId="13">
    <w:abstractNumId w:val="4"/>
  </w:num>
  <w:num w:numId="14">
    <w:abstractNumId w:val="5"/>
  </w:num>
  <w:num w:numId="15">
    <w:abstractNumId w:val="14"/>
  </w:num>
  <w:num w:numId="16">
    <w:abstractNumId w:val="13"/>
  </w:num>
  <w:num w:numId="17">
    <w:abstractNumId w:val="30"/>
  </w:num>
  <w:num w:numId="18">
    <w:abstractNumId w:val="9"/>
  </w:num>
  <w:num w:numId="19">
    <w:abstractNumId w:val="29"/>
  </w:num>
  <w:num w:numId="20">
    <w:abstractNumId w:val="22"/>
  </w:num>
  <w:num w:numId="21">
    <w:abstractNumId w:val="16"/>
  </w:num>
  <w:num w:numId="22">
    <w:abstractNumId w:val="1"/>
  </w:num>
  <w:num w:numId="23">
    <w:abstractNumId w:val="25"/>
  </w:num>
  <w:num w:numId="24">
    <w:abstractNumId w:val="2"/>
  </w:num>
  <w:num w:numId="25">
    <w:abstractNumId w:val="28"/>
  </w:num>
  <w:num w:numId="26">
    <w:abstractNumId w:val="3"/>
  </w:num>
  <w:num w:numId="27">
    <w:abstractNumId w:val="33"/>
  </w:num>
  <w:num w:numId="28">
    <w:abstractNumId w:val="21"/>
  </w:num>
  <w:num w:numId="29">
    <w:abstractNumId w:val="18"/>
  </w:num>
  <w:num w:numId="30">
    <w:abstractNumId w:val="6"/>
  </w:num>
  <w:num w:numId="31">
    <w:abstractNumId w:val="12"/>
  </w:num>
  <w:num w:numId="32">
    <w:abstractNumId w:val="20"/>
  </w:num>
  <w:num w:numId="33">
    <w:abstractNumId w:val="10"/>
  </w:num>
  <w:num w:numId="34">
    <w:abstractNumId w:val="17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ED8"/>
    <w:rsid w:val="00004719"/>
    <w:rsid w:val="00013146"/>
    <w:rsid w:val="00015F70"/>
    <w:rsid w:val="000246AD"/>
    <w:rsid w:val="0003379D"/>
    <w:rsid w:val="000349E7"/>
    <w:rsid w:val="00035471"/>
    <w:rsid w:val="0003580C"/>
    <w:rsid w:val="00041B56"/>
    <w:rsid w:val="00042A10"/>
    <w:rsid w:val="00052F9A"/>
    <w:rsid w:val="00054F99"/>
    <w:rsid w:val="000559BD"/>
    <w:rsid w:val="00056C5A"/>
    <w:rsid w:val="000611A8"/>
    <w:rsid w:val="00061358"/>
    <w:rsid w:val="00064003"/>
    <w:rsid w:val="00072A1C"/>
    <w:rsid w:val="00074DD0"/>
    <w:rsid w:val="00076F93"/>
    <w:rsid w:val="000821FE"/>
    <w:rsid w:val="000902E5"/>
    <w:rsid w:val="00090935"/>
    <w:rsid w:val="00090B31"/>
    <w:rsid w:val="0009276F"/>
    <w:rsid w:val="0009278B"/>
    <w:rsid w:val="00094F3E"/>
    <w:rsid w:val="000A0439"/>
    <w:rsid w:val="000A5B17"/>
    <w:rsid w:val="000C654F"/>
    <w:rsid w:val="000D23A8"/>
    <w:rsid w:val="000D6ECD"/>
    <w:rsid w:val="000D7887"/>
    <w:rsid w:val="000F50D0"/>
    <w:rsid w:val="000F5108"/>
    <w:rsid w:val="001000FF"/>
    <w:rsid w:val="00111D1A"/>
    <w:rsid w:val="00111E31"/>
    <w:rsid w:val="00116299"/>
    <w:rsid w:val="00122D1E"/>
    <w:rsid w:val="0012404D"/>
    <w:rsid w:val="0012706E"/>
    <w:rsid w:val="00132B2A"/>
    <w:rsid w:val="00135CC2"/>
    <w:rsid w:val="0013764C"/>
    <w:rsid w:val="001413BC"/>
    <w:rsid w:val="00145140"/>
    <w:rsid w:val="00150D07"/>
    <w:rsid w:val="00161624"/>
    <w:rsid w:val="00162F7A"/>
    <w:rsid w:val="00170496"/>
    <w:rsid w:val="001727B5"/>
    <w:rsid w:val="00173A9D"/>
    <w:rsid w:val="00176051"/>
    <w:rsid w:val="001776C6"/>
    <w:rsid w:val="00180BD6"/>
    <w:rsid w:val="001857FF"/>
    <w:rsid w:val="001A5C48"/>
    <w:rsid w:val="001A67D8"/>
    <w:rsid w:val="001B2C9B"/>
    <w:rsid w:val="001B4510"/>
    <w:rsid w:val="001C033C"/>
    <w:rsid w:val="001C2687"/>
    <w:rsid w:val="001D007A"/>
    <w:rsid w:val="001D57A4"/>
    <w:rsid w:val="001E0146"/>
    <w:rsid w:val="001E130C"/>
    <w:rsid w:val="001E6AC9"/>
    <w:rsid w:val="001F19AC"/>
    <w:rsid w:val="001F4C1E"/>
    <w:rsid w:val="001F6867"/>
    <w:rsid w:val="0020007E"/>
    <w:rsid w:val="00201493"/>
    <w:rsid w:val="00206E36"/>
    <w:rsid w:val="0021021C"/>
    <w:rsid w:val="00213D49"/>
    <w:rsid w:val="00214312"/>
    <w:rsid w:val="00214C2B"/>
    <w:rsid w:val="002164ED"/>
    <w:rsid w:val="00220A66"/>
    <w:rsid w:val="00230718"/>
    <w:rsid w:val="00236B11"/>
    <w:rsid w:val="00242666"/>
    <w:rsid w:val="00242756"/>
    <w:rsid w:val="0024624B"/>
    <w:rsid w:val="002462AB"/>
    <w:rsid w:val="00250D2E"/>
    <w:rsid w:val="00252B0C"/>
    <w:rsid w:val="002551BF"/>
    <w:rsid w:val="0025763E"/>
    <w:rsid w:val="00260062"/>
    <w:rsid w:val="0026580B"/>
    <w:rsid w:val="002732FB"/>
    <w:rsid w:val="00273AB8"/>
    <w:rsid w:val="00280B48"/>
    <w:rsid w:val="00284FD0"/>
    <w:rsid w:val="00294DAF"/>
    <w:rsid w:val="00297FAD"/>
    <w:rsid w:val="002A0DD6"/>
    <w:rsid w:val="002A1EAF"/>
    <w:rsid w:val="002A2736"/>
    <w:rsid w:val="002A448D"/>
    <w:rsid w:val="002A4B7D"/>
    <w:rsid w:val="002B03D9"/>
    <w:rsid w:val="002B1B76"/>
    <w:rsid w:val="002B3947"/>
    <w:rsid w:val="002B3BEB"/>
    <w:rsid w:val="002B6D6B"/>
    <w:rsid w:val="002C06E9"/>
    <w:rsid w:val="002C2136"/>
    <w:rsid w:val="002D4249"/>
    <w:rsid w:val="002D5656"/>
    <w:rsid w:val="002D5E50"/>
    <w:rsid w:val="002D67CE"/>
    <w:rsid w:val="002D68B3"/>
    <w:rsid w:val="002D6FFB"/>
    <w:rsid w:val="002E3000"/>
    <w:rsid w:val="002E46BF"/>
    <w:rsid w:val="002E7BDC"/>
    <w:rsid w:val="002F6F45"/>
    <w:rsid w:val="00306E7B"/>
    <w:rsid w:val="00316B02"/>
    <w:rsid w:val="00317439"/>
    <w:rsid w:val="00317797"/>
    <w:rsid w:val="0032014F"/>
    <w:rsid w:val="00323A67"/>
    <w:rsid w:val="00332B11"/>
    <w:rsid w:val="00336495"/>
    <w:rsid w:val="003369D2"/>
    <w:rsid w:val="00343D7F"/>
    <w:rsid w:val="00346839"/>
    <w:rsid w:val="00352F88"/>
    <w:rsid w:val="0035449F"/>
    <w:rsid w:val="0036587D"/>
    <w:rsid w:val="00370B54"/>
    <w:rsid w:val="00375386"/>
    <w:rsid w:val="003767A4"/>
    <w:rsid w:val="00384B23"/>
    <w:rsid w:val="00385BCA"/>
    <w:rsid w:val="003867A6"/>
    <w:rsid w:val="0039083E"/>
    <w:rsid w:val="003924EA"/>
    <w:rsid w:val="00394C24"/>
    <w:rsid w:val="00396023"/>
    <w:rsid w:val="003A0F69"/>
    <w:rsid w:val="003A1160"/>
    <w:rsid w:val="003A4553"/>
    <w:rsid w:val="003B575E"/>
    <w:rsid w:val="003D1273"/>
    <w:rsid w:val="003D25F7"/>
    <w:rsid w:val="003D34A8"/>
    <w:rsid w:val="003E1920"/>
    <w:rsid w:val="004010D6"/>
    <w:rsid w:val="00406C90"/>
    <w:rsid w:val="004178D7"/>
    <w:rsid w:val="00420541"/>
    <w:rsid w:val="00423EF2"/>
    <w:rsid w:val="0043766E"/>
    <w:rsid w:val="00441DBD"/>
    <w:rsid w:val="004425E5"/>
    <w:rsid w:val="00456963"/>
    <w:rsid w:val="00477560"/>
    <w:rsid w:val="00480DA5"/>
    <w:rsid w:val="004816EA"/>
    <w:rsid w:val="00490868"/>
    <w:rsid w:val="00492A53"/>
    <w:rsid w:val="00497549"/>
    <w:rsid w:val="004A0C31"/>
    <w:rsid w:val="004B26C6"/>
    <w:rsid w:val="004B562C"/>
    <w:rsid w:val="004B74DD"/>
    <w:rsid w:val="004C40D3"/>
    <w:rsid w:val="004C4931"/>
    <w:rsid w:val="004D1890"/>
    <w:rsid w:val="004D3944"/>
    <w:rsid w:val="004D54DF"/>
    <w:rsid w:val="004D584F"/>
    <w:rsid w:val="004D5D1F"/>
    <w:rsid w:val="004E06A2"/>
    <w:rsid w:val="004E0B15"/>
    <w:rsid w:val="004E2C55"/>
    <w:rsid w:val="004E6401"/>
    <w:rsid w:val="004E65C0"/>
    <w:rsid w:val="004F04E5"/>
    <w:rsid w:val="004F28D6"/>
    <w:rsid w:val="004F3CE3"/>
    <w:rsid w:val="00501B4A"/>
    <w:rsid w:val="00504FB7"/>
    <w:rsid w:val="00505C35"/>
    <w:rsid w:val="00513052"/>
    <w:rsid w:val="00522FA6"/>
    <w:rsid w:val="00524D31"/>
    <w:rsid w:val="00527582"/>
    <w:rsid w:val="00531831"/>
    <w:rsid w:val="005330EA"/>
    <w:rsid w:val="00544BF7"/>
    <w:rsid w:val="00547DA2"/>
    <w:rsid w:val="00551AED"/>
    <w:rsid w:val="00553D0F"/>
    <w:rsid w:val="00553F98"/>
    <w:rsid w:val="00555941"/>
    <w:rsid w:val="00555D30"/>
    <w:rsid w:val="00556C77"/>
    <w:rsid w:val="00562C7F"/>
    <w:rsid w:val="00566BBA"/>
    <w:rsid w:val="00570609"/>
    <w:rsid w:val="0057060A"/>
    <w:rsid w:val="00573BED"/>
    <w:rsid w:val="00574169"/>
    <w:rsid w:val="005754ED"/>
    <w:rsid w:val="00586E07"/>
    <w:rsid w:val="005876AF"/>
    <w:rsid w:val="005914CC"/>
    <w:rsid w:val="005926C6"/>
    <w:rsid w:val="00597B56"/>
    <w:rsid w:val="005A3D71"/>
    <w:rsid w:val="005B1722"/>
    <w:rsid w:val="005B3ACF"/>
    <w:rsid w:val="005C1DD4"/>
    <w:rsid w:val="005C389E"/>
    <w:rsid w:val="005D406A"/>
    <w:rsid w:val="005E7A6A"/>
    <w:rsid w:val="005F0D4B"/>
    <w:rsid w:val="005F76FD"/>
    <w:rsid w:val="005F7DA2"/>
    <w:rsid w:val="00600CF7"/>
    <w:rsid w:val="00603F87"/>
    <w:rsid w:val="00622426"/>
    <w:rsid w:val="00622CCC"/>
    <w:rsid w:val="006268D7"/>
    <w:rsid w:val="00627B89"/>
    <w:rsid w:val="00642DB5"/>
    <w:rsid w:val="00643A5D"/>
    <w:rsid w:val="00645692"/>
    <w:rsid w:val="00653355"/>
    <w:rsid w:val="00655B2F"/>
    <w:rsid w:val="00657990"/>
    <w:rsid w:val="006628B0"/>
    <w:rsid w:val="00672866"/>
    <w:rsid w:val="00681326"/>
    <w:rsid w:val="00686503"/>
    <w:rsid w:val="006901B2"/>
    <w:rsid w:val="006945E8"/>
    <w:rsid w:val="00694E4B"/>
    <w:rsid w:val="006A1FEB"/>
    <w:rsid w:val="006A44D3"/>
    <w:rsid w:val="006A7553"/>
    <w:rsid w:val="006B4788"/>
    <w:rsid w:val="006C0409"/>
    <w:rsid w:val="006C0F43"/>
    <w:rsid w:val="006C2CB0"/>
    <w:rsid w:val="006D0543"/>
    <w:rsid w:val="006D1F0D"/>
    <w:rsid w:val="006D6AE0"/>
    <w:rsid w:val="006E6939"/>
    <w:rsid w:val="006E6EC3"/>
    <w:rsid w:val="006E792E"/>
    <w:rsid w:val="006E7A6D"/>
    <w:rsid w:val="006F1B32"/>
    <w:rsid w:val="006F4451"/>
    <w:rsid w:val="006F7818"/>
    <w:rsid w:val="00704A75"/>
    <w:rsid w:val="0070619B"/>
    <w:rsid w:val="00711058"/>
    <w:rsid w:val="00727420"/>
    <w:rsid w:val="00732851"/>
    <w:rsid w:val="007437B3"/>
    <w:rsid w:val="00746442"/>
    <w:rsid w:val="00747279"/>
    <w:rsid w:val="00747B19"/>
    <w:rsid w:val="007518F1"/>
    <w:rsid w:val="007531E0"/>
    <w:rsid w:val="00756349"/>
    <w:rsid w:val="007636FB"/>
    <w:rsid w:val="00764FDB"/>
    <w:rsid w:val="00765FB2"/>
    <w:rsid w:val="00767BA7"/>
    <w:rsid w:val="00773829"/>
    <w:rsid w:val="007749D8"/>
    <w:rsid w:val="00776828"/>
    <w:rsid w:val="00781648"/>
    <w:rsid w:val="007852CD"/>
    <w:rsid w:val="007858B1"/>
    <w:rsid w:val="00786977"/>
    <w:rsid w:val="00791BCA"/>
    <w:rsid w:val="007A2D9D"/>
    <w:rsid w:val="007A716E"/>
    <w:rsid w:val="007B1CD6"/>
    <w:rsid w:val="007B53F8"/>
    <w:rsid w:val="007B57CF"/>
    <w:rsid w:val="007C4322"/>
    <w:rsid w:val="007C43D9"/>
    <w:rsid w:val="007E5991"/>
    <w:rsid w:val="007E67F0"/>
    <w:rsid w:val="007F0798"/>
    <w:rsid w:val="007F0BFC"/>
    <w:rsid w:val="007F0CFA"/>
    <w:rsid w:val="007F125E"/>
    <w:rsid w:val="007F1608"/>
    <w:rsid w:val="007F2E15"/>
    <w:rsid w:val="007F4334"/>
    <w:rsid w:val="00804AAC"/>
    <w:rsid w:val="0080622F"/>
    <w:rsid w:val="00810E7E"/>
    <w:rsid w:val="00811CB2"/>
    <w:rsid w:val="008134C9"/>
    <w:rsid w:val="00813A55"/>
    <w:rsid w:val="00815F2F"/>
    <w:rsid w:val="0081679B"/>
    <w:rsid w:val="00825282"/>
    <w:rsid w:val="00825FA3"/>
    <w:rsid w:val="00826DB1"/>
    <w:rsid w:val="008273C5"/>
    <w:rsid w:val="0083292C"/>
    <w:rsid w:val="00842080"/>
    <w:rsid w:val="00850E4C"/>
    <w:rsid w:val="00854AFD"/>
    <w:rsid w:val="00861805"/>
    <w:rsid w:val="00863089"/>
    <w:rsid w:val="0086504F"/>
    <w:rsid w:val="00870E91"/>
    <w:rsid w:val="00871724"/>
    <w:rsid w:val="00872D84"/>
    <w:rsid w:val="00882D71"/>
    <w:rsid w:val="008832A9"/>
    <w:rsid w:val="00883D76"/>
    <w:rsid w:val="008850B7"/>
    <w:rsid w:val="00891086"/>
    <w:rsid w:val="0089129B"/>
    <w:rsid w:val="008926E6"/>
    <w:rsid w:val="0089387B"/>
    <w:rsid w:val="00896532"/>
    <w:rsid w:val="008A3467"/>
    <w:rsid w:val="008B7ACE"/>
    <w:rsid w:val="008C71A3"/>
    <w:rsid w:val="008D0694"/>
    <w:rsid w:val="008D425A"/>
    <w:rsid w:val="008D574B"/>
    <w:rsid w:val="008D6EBD"/>
    <w:rsid w:val="008E1635"/>
    <w:rsid w:val="008E4CFA"/>
    <w:rsid w:val="008E4FA8"/>
    <w:rsid w:val="009002E9"/>
    <w:rsid w:val="00901B6E"/>
    <w:rsid w:val="00903370"/>
    <w:rsid w:val="009127BF"/>
    <w:rsid w:val="00914CCF"/>
    <w:rsid w:val="00914DB9"/>
    <w:rsid w:val="009175BC"/>
    <w:rsid w:val="0092679B"/>
    <w:rsid w:val="009315E1"/>
    <w:rsid w:val="00935C9B"/>
    <w:rsid w:val="009457B5"/>
    <w:rsid w:val="00951E3B"/>
    <w:rsid w:val="00952421"/>
    <w:rsid w:val="00955EA8"/>
    <w:rsid w:val="00955FB9"/>
    <w:rsid w:val="009565C2"/>
    <w:rsid w:val="00957338"/>
    <w:rsid w:val="0097419E"/>
    <w:rsid w:val="0097462B"/>
    <w:rsid w:val="009753E7"/>
    <w:rsid w:val="00994EF1"/>
    <w:rsid w:val="009953D8"/>
    <w:rsid w:val="0099575A"/>
    <w:rsid w:val="009A06E2"/>
    <w:rsid w:val="009B0F24"/>
    <w:rsid w:val="009B4120"/>
    <w:rsid w:val="009B4A99"/>
    <w:rsid w:val="009B5569"/>
    <w:rsid w:val="009C0E80"/>
    <w:rsid w:val="009C278E"/>
    <w:rsid w:val="009C4BEF"/>
    <w:rsid w:val="009C6F3D"/>
    <w:rsid w:val="009D23E4"/>
    <w:rsid w:val="009D3845"/>
    <w:rsid w:val="009E1C1E"/>
    <w:rsid w:val="009F3B14"/>
    <w:rsid w:val="009F5288"/>
    <w:rsid w:val="00A0186C"/>
    <w:rsid w:val="00A03E12"/>
    <w:rsid w:val="00A03E4E"/>
    <w:rsid w:val="00A04BDA"/>
    <w:rsid w:val="00A119BA"/>
    <w:rsid w:val="00A11C36"/>
    <w:rsid w:val="00A22730"/>
    <w:rsid w:val="00A22A98"/>
    <w:rsid w:val="00A2312C"/>
    <w:rsid w:val="00A25195"/>
    <w:rsid w:val="00A27F9D"/>
    <w:rsid w:val="00A3323B"/>
    <w:rsid w:val="00A363B5"/>
    <w:rsid w:val="00A40C72"/>
    <w:rsid w:val="00A46CBE"/>
    <w:rsid w:val="00A65718"/>
    <w:rsid w:val="00A70A42"/>
    <w:rsid w:val="00A72F57"/>
    <w:rsid w:val="00A82DB1"/>
    <w:rsid w:val="00A83E2A"/>
    <w:rsid w:val="00A84E9A"/>
    <w:rsid w:val="00A864FE"/>
    <w:rsid w:val="00A955BD"/>
    <w:rsid w:val="00A96A7D"/>
    <w:rsid w:val="00A96C16"/>
    <w:rsid w:val="00AA6873"/>
    <w:rsid w:val="00AA6EF9"/>
    <w:rsid w:val="00AB14B5"/>
    <w:rsid w:val="00AB2089"/>
    <w:rsid w:val="00AC77CB"/>
    <w:rsid w:val="00AD6DB1"/>
    <w:rsid w:val="00AE457F"/>
    <w:rsid w:val="00AF17D8"/>
    <w:rsid w:val="00AF1E57"/>
    <w:rsid w:val="00AF2057"/>
    <w:rsid w:val="00AF6396"/>
    <w:rsid w:val="00B00456"/>
    <w:rsid w:val="00B00B52"/>
    <w:rsid w:val="00B027B4"/>
    <w:rsid w:val="00B02C41"/>
    <w:rsid w:val="00B05588"/>
    <w:rsid w:val="00B07781"/>
    <w:rsid w:val="00B07AB3"/>
    <w:rsid w:val="00B20FDC"/>
    <w:rsid w:val="00B26A14"/>
    <w:rsid w:val="00B30281"/>
    <w:rsid w:val="00B340D3"/>
    <w:rsid w:val="00B47D9A"/>
    <w:rsid w:val="00B63593"/>
    <w:rsid w:val="00B77EA1"/>
    <w:rsid w:val="00B804E2"/>
    <w:rsid w:val="00B80BDD"/>
    <w:rsid w:val="00B80F6C"/>
    <w:rsid w:val="00B84549"/>
    <w:rsid w:val="00B85B15"/>
    <w:rsid w:val="00B87227"/>
    <w:rsid w:val="00B8779D"/>
    <w:rsid w:val="00B931C1"/>
    <w:rsid w:val="00B93BD2"/>
    <w:rsid w:val="00B958D7"/>
    <w:rsid w:val="00BA4A95"/>
    <w:rsid w:val="00BA65A8"/>
    <w:rsid w:val="00BA78D2"/>
    <w:rsid w:val="00BB0F33"/>
    <w:rsid w:val="00BB2B45"/>
    <w:rsid w:val="00BB3387"/>
    <w:rsid w:val="00BB566E"/>
    <w:rsid w:val="00BC0E73"/>
    <w:rsid w:val="00BC2308"/>
    <w:rsid w:val="00BC263F"/>
    <w:rsid w:val="00BC2F65"/>
    <w:rsid w:val="00BC415F"/>
    <w:rsid w:val="00BD2C71"/>
    <w:rsid w:val="00BD332A"/>
    <w:rsid w:val="00BD7E83"/>
    <w:rsid w:val="00BE1735"/>
    <w:rsid w:val="00BE30E4"/>
    <w:rsid w:val="00BE4C01"/>
    <w:rsid w:val="00BE5722"/>
    <w:rsid w:val="00BE69CA"/>
    <w:rsid w:val="00BF114C"/>
    <w:rsid w:val="00BF33C0"/>
    <w:rsid w:val="00C01855"/>
    <w:rsid w:val="00C01B57"/>
    <w:rsid w:val="00C0287F"/>
    <w:rsid w:val="00C05A86"/>
    <w:rsid w:val="00C05E98"/>
    <w:rsid w:val="00C06221"/>
    <w:rsid w:val="00C10246"/>
    <w:rsid w:val="00C11D13"/>
    <w:rsid w:val="00C124E6"/>
    <w:rsid w:val="00C1452A"/>
    <w:rsid w:val="00C17FF8"/>
    <w:rsid w:val="00C201A7"/>
    <w:rsid w:val="00C3021A"/>
    <w:rsid w:val="00C353C4"/>
    <w:rsid w:val="00C40EB0"/>
    <w:rsid w:val="00C43F21"/>
    <w:rsid w:val="00C443AA"/>
    <w:rsid w:val="00C45440"/>
    <w:rsid w:val="00C474D8"/>
    <w:rsid w:val="00C50D9A"/>
    <w:rsid w:val="00C53545"/>
    <w:rsid w:val="00C53C00"/>
    <w:rsid w:val="00C53E0E"/>
    <w:rsid w:val="00C55A35"/>
    <w:rsid w:val="00C60F61"/>
    <w:rsid w:val="00C61C4A"/>
    <w:rsid w:val="00C6317B"/>
    <w:rsid w:val="00C65E50"/>
    <w:rsid w:val="00C66C69"/>
    <w:rsid w:val="00C729BB"/>
    <w:rsid w:val="00C72DD8"/>
    <w:rsid w:val="00C73AF9"/>
    <w:rsid w:val="00C74955"/>
    <w:rsid w:val="00C74979"/>
    <w:rsid w:val="00C820ED"/>
    <w:rsid w:val="00C82ADD"/>
    <w:rsid w:val="00C82E5B"/>
    <w:rsid w:val="00C85070"/>
    <w:rsid w:val="00C927AA"/>
    <w:rsid w:val="00C94942"/>
    <w:rsid w:val="00C971F1"/>
    <w:rsid w:val="00C97C4A"/>
    <w:rsid w:val="00C97DC1"/>
    <w:rsid w:val="00CA353E"/>
    <w:rsid w:val="00CA76EC"/>
    <w:rsid w:val="00CB26B0"/>
    <w:rsid w:val="00CB57F7"/>
    <w:rsid w:val="00CE0F3D"/>
    <w:rsid w:val="00CE6E37"/>
    <w:rsid w:val="00CF7071"/>
    <w:rsid w:val="00D06519"/>
    <w:rsid w:val="00D1353C"/>
    <w:rsid w:val="00D16C3B"/>
    <w:rsid w:val="00D17976"/>
    <w:rsid w:val="00D21335"/>
    <w:rsid w:val="00D226E8"/>
    <w:rsid w:val="00D25C4C"/>
    <w:rsid w:val="00D26087"/>
    <w:rsid w:val="00D27185"/>
    <w:rsid w:val="00D3787A"/>
    <w:rsid w:val="00D42294"/>
    <w:rsid w:val="00D425F2"/>
    <w:rsid w:val="00D444D8"/>
    <w:rsid w:val="00D45343"/>
    <w:rsid w:val="00D45B74"/>
    <w:rsid w:val="00D53F5D"/>
    <w:rsid w:val="00D54FE9"/>
    <w:rsid w:val="00D55138"/>
    <w:rsid w:val="00D5748E"/>
    <w:rsid w:val="00D60ADA"/>
    <w:rsid w:val="00D72456"/>
    <w:rsid w:val="00D73EF2"/>
    <w:rsid w:val="00D7746C"/>
    <w:rsid w:val="00D81C12"/>
    <w:rsid w:val="00D8213A"/>
    <w:rsid w:val="00D823E0"/>
    <w:rsid w:val="00DA10A8"/>
    <w:rsid w:val="00DB10A1"/>
    <w:rsid w:val="00DC44E0"/>
    <w:rsid w:val="00DC6E08"/>
    <w:rsid w:val="00DD0310"/>
    <w:rsid w:val="00DD4A88"/>
    <w:rsid w:val="00DD5B6E"/>
    <w:rsid w:val="00DE6DB2"/>
    <w:rsid w:val="00DF2807"/>
    <w:rsid w:val="00DF619D"/>
    <w:rsid w:val="00E01ED8"/>
    <w:rsid w:val="00E04CE8"/>
    <w:rsid w:val="00E05EEB"/>
    <w:rsid w:val="00E1533C"/>
    <w:rsid w:val="00E1586C"/>
    <w:rsid w:val="00E22E10"/>
    <w:rsid w:val="00E23EB3"/>
    <w:rsid w:val="00E46A59"/>
    <w:rsid w:val="00E46CE2"/>
    <w:rsid w:val="00E51CF6"/>
    <w:rsid w:val="00E53508"/>
    <w:rsid w:val="00E72999"/>
    <w:rsid w:val="00E763D9"/>
    <w:rsid w:val="00E86618"/>
    <w:rsid w:val="00E93A15"/>
    <w:rsid w:val="00E94076"/>
    <w:rsid w:val="00E96F09"/>
    <w:rsid w:val="00EB1EE0"/>
    <w:rsid w:val="00EB6434"/>
    <w:rsid w:val="00EC015D"/>
    <w:rsid w:val="00ED0135"/>
    <w:rsid w:val="00ED7726"/>
    <w:rsid w:val="00EE0864"/>
    <w:rsid w:val="00EE3DB7"/>
    <w:rsid w:val="00EE534C"/>
    <w:rsid w:val="00EE677D"/>
    <w:rsid w:val="00EE7834"/>
    <w:rsid w:val="00F15206"/>
    <w:rsid w:val="00F15D7C"/>
    <w:rsid w:val="00F21B54"/>
    <w:rsid w:val="00F21EB2"/>
    <w:rsid w:val="00F35979"/>
    <w:rsid w:val="00F412AF"/>
    <w:rsid w:val="00F43E13"/>
    <w:rsid w:val="00F444DA"/>
    <w:rsid w:val="00F45096"/>
    <w:rsid w:val="00F46516"/>
    <w:rsid w:val="00F50051"/>
    <w:rsid w:val="00F50E40"/>
    <w:rsid w:val="00F60E1E"/>
    <w:rsid w:val="00F64581"/>
    <w:rsid w:val="00F6735E"/>
    <w:rsid w:val="00F82806"/>
    <w:rsid w:val="00F92D78"/>
    <w:rsid w:val="00F93AB1"/>
    <w:rsid w:val="00F93B97"/>
    <w:rsid w:val="00FA0894"/>
    <w:rsid w:val="00FA5BA5"/>
    <w:rsid w:val="00FA5DF6"/>
    <w:rsid w:val="00FB4E85"/>
    <w:rsid w:val="00FB583F"/>
    <w:rsid w:val="00FC2538"/>
    <w:rsid w:val="00FD1DCC"/>
    <w:rsid w:val="00FD2D0B"/>
    <w:rsid w:val="00FD4E95"/>
    <w:rsid w:val="00FD618C"/>
    <w:rsid w:val="00FE2FAB"/>
    <w:rsid w:val="00FE66DA"/>
    <w:rsid w:val="00FF22D1"/>
    <w:rsid w:val="00FF28EB"/>
    <w:rsid w:val="00FF447F"/>
    <w:rsid w:val="00FF56F3"/>
    <w:rsid w:val="00FF6148"/>
    <w:rsid w:val="00FF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F5DEC4"/>
  <w15:chartTrackingRefBased/>
  <w15:docId w15:val="{E738D00E-D66A-6648-A8C2-2F8A76B3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5B7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302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0F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559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302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30281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sid w:val="00E93A15"/>
    <w:rPr>
      <w:color w:val="0000FF"/>
      <w:u w:val="single"/>
    </w:rPr>
  </w:style>
  <w:style w:type="paragraph" w:customStyle="1" w:styleId="Jasnasiatkaakcent31">
    <w:name w:val="Jasna siatka — akcent 31"/>
    <w:basedOn w:val="Normalny"/>
    <w:uiPriority w:val="34"/>
    <w:qFormat/>
    <w:rsid w:val="0009093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0186C"/>
    <w:pPr>
      <w:spacing w:before="100" w:beforeAutospacing="1" w:after="100" w:afterAutospacing="1"/>
    </w:pPr>
  </w:style>
  <w:style w:type="character" w:customStyle="1" w:styleId="Nagwek1Znak">
    <w:name w:val="Nagłówek 1 Znak"/>
    <w:link w:val="Nagwek1"/>
    <w:rsid w:val="00A0186C"/>
    <w:rPr>
      <w:rFonts w:ascii="Arial" w:hAnsi="Arial" w:cs="Arial"/>
      <w:b/>
      <w:bCs/>
      <w:kern w:val="32"/>
      <w:sz w:val="32"/>
      <w:szCs w:val="32"/>
    </w:rPr>
  </w:style>
  <w:style w:type="character" w:customStyle="1" w:styleId="redniasiatka1akcent2Znak">
    <w:name w:val="Średnia siatka 1 — akcent 2 Znak"/>
    <w:link w:val="rednialista2akcent4"/>
    <w:uiPriority w:val="34"/>
    <w:locked/>
    <w:rsid w:val="00A0186C"/>
    <w:rPr>
      <w:rFonts w:ascii="Calibri" w:eastAsia="Calibri" w:hAnsi="Calibri"/>
      <w:sz w:val="22"/>
      <w:szCs w:val="22"/>
      <w:lang w:eastAsia="en-US"/>
    </w:rPr>
  </w:style>
  <w:style w:type="table" w:styleId="rednialista2akcent4">
    <w:name w:val="Medium List 2 Accent 4"/>
    <w:basedOn w:val="Standardowy"/>
    <w:link w:val="redniasiatka1akcent2Znak"/>
    <w:uiPriority w:val="34"/>
    <w:rsid w:val="00A0186C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lastRow">
      <w:tblPr/>
      <w:tcPr>
        <w:tcBorders>
          <w:top w:val="single" w:sz="18" w:space="0" w:color="F19D64"/>
        </w:tcBorders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23E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23EB3"/>
    <w:rPr>
      <w:rFonts w:ascii="Segoe UI" w:hAnsi="Segoe UI" w:cs="Segoe UI"/>
      <w:sz w:val="18"/>
      <w:szCs w:val="18"/>
    </w:rPr>
  </w:style>
  <w:style w:type="character" w:customStyle="1" w:styleId="Kolorowecieniowanieakcent3Znak">
    <w:name w:val="Kolorowe cieniowanie — akcent 3 Znak"/>
    <w:link w:val="Jasnalistaakcent5"/>
    <w:uiPriority w:val="34"/>
    <w:locked/>
    <w:rsid w:val="00A04BDA"/>
    <w:rPr>
      <w:rFonts w:ascii="Calibri" w:eastAsia="Calibri" w:hAnsi="Calibri"/>
      <w:sz w:val="22"/>
      <w:szCs w:val="22"/>
      <w:lang w:eastAsia="en-US"/>
    </w:rPr>
  </w:style>
  <w:style w:type="table" w:styleId="Jasnalistaakcent5">
    <w:name w:val="Light List Accent 5"/>
    <w:basedOn w:val="Standardowy"/>
    <w:link w:val="Kolorowecieniowanieakcent3Znak"/>
    <w:uiPriority w:val="34"/>
    <w:rsid w:val="00A04BDA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abela-Siatka">
    <w:name w:val="Table Grid"/>
    <w:basedOn w:val="Standardowy"/>
    <w:uiPriority w:val="59"/>
    <w:rsid w:val="00E04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3A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3AF9"/>
  </w:style>
  <w:style w:type="character" w:styleId="Odwoanieprzypisudolnego">
    <w:name w:val="footnote reference"/>
    <w:basedOn w:val="Domylnaczcionkaakapitu"/>
    <w:uiPriority w:val="99"/>
    <w:unhideWhenUsed/>
    <w:rsid w:val="00C73AF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0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3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031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0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0310"/>
    <w:rPr>
      <w:b/>
      <w:bCs/>
    </w:rPr>
  </w:style>
  <w:style w:type="paragraph" w:styleId="Akapitzlist">
    <w:name w:val="List Paragraph"/>
    <w:basedOn w:val="Normalny"/>
    <w:uiPriority w:val="34"/>
    <w:qFormat/>
    <w:rsid w:val="00CF707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D0543"/>
    <w:rPr>
      <w:b/>
      <w:bCs/>
    </w:rPr>
  </w:style>
  <w:style w:type="character" w:styleId="Uwydatnienie">
    <w:name w:val="Emphasis"/>
    <w:basedOn w:val="Domylnaczcionkaakapitu"/>
    <w:uiPriority w:val="20"/>
    <w:qFormat/>
    <w:rsid w:val="006D0543"/>
    <w:rPr>
      <w:i/>
      <w:iCs/>
    </w:rPr>
  </w:style>
  <w:style w:type="character" w:customStyle="1" w:styleId="apple-converted-space">
    <w:name w:val="apple-converted-space"/>
    <w:basedOn w:val="Domylnaczcionkaakapitu"/>
    <w:rsid w:val="006D054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01A7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5594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dropcap">
    <w:name w:val="dropcap"/>
    <w:basedOn w:val="Normalny"/>
    <w:rsid w:val="00555941"/>
    <w:pPr>
      <w:spacing w:before="100" w:beforeAutospacing="1" w:after="100" w:afterAutospacing="1"/>
    </w:pPr>
  </w:style>
  <w:style w:type="character" w:customStyle="1" w:styleId="rednialista2akcent4Znak">
    <w:name w:val="Średnia lista 2 — akcent 4 Znak"/>
    <w:uiPriority w:val="34"/>
    <w:locked/>
    <w:rsid w:val="002E3000"/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353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353C4"/>
    <w:rPr>
      <w:rFonts w:ascii="Courier New" w:hAnsi="Courier New" w:cs="Courier New"/>
    </w:rPr>
  </w:style>
  <w:style w:type="character" w:customStyle="1" w:styleId="y2iqfc">
    <w:name w:val="y2iqfc"/>
    <w:basedOn w:val="Domylnaczcionkaakapitu"/>
    <w:rsid w:val="00C353C4"/>
  </w:style>
  <w:style w:type="character" w:styleId="UyteHipercze">
    <w:name w:val="FollowedHyperlink"/>
    <w:basedOn w:val="Domylnaczcionkaakapitu"/>
    <w:uiPriority w:val="99"/>
    <w:semiHidden/>
    <w:unhideWhenUsed/>
    <w:rsid w:val="00C60F61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0F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2F9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B958D7"/>
    <w:rPr>
      <w:sz w:val="24"/>
      <w:szCs w:val="24"/>
    </w:rPr>
  </w:style>
  <w:style w:type="character" w:customStyle="1" w:styleId="dane">
    <w:name w:val="dane"/>
    <w:basedOn w:val="Domylnaczcionkaakapitu"/>
    <w:rsid w:val="00825FA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2C7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2C7F"/>
  </w:style>
  <w:style w:type="character" w:styleId="Odwoanieprzypisukocowego">
    <w:name w:val="endnote reference"/>
    <w:basedOn w:val="Domylnaczcionkaakapitu"/>
    <w:uiPriority w:val="99"/>
    <w:semiHidden/>
    <w:unhideWhenUsed/>
    <w:rsid w:val="00562C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7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3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9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6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02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72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9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4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8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55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97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88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55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90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9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6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7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61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41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1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1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48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bartoszak@lug.co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ug.com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862</Words>
  <Characters>5253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lug</Company>
  <LinksUpToDate>false</LinksUpToDate>
  <CharactersWithSpaces>6103</CharactersWithSpaces>
  <SharedDoc>false</SharedDoc>
  <HLinks>
    <vt:vector size="18" baseType="variant">
      <vt:variant>
        <vt:i4>6160422</vt:i4>
      </vt:variant>
      <vt:variant>
        <vt:i4>3</vt:i4>
      </vt:variant>
      <vt:variant>
        <vt:i4>0</vt:i4>
      </vt:variant>
      <vt:variant>
        <vt:i4>5</vt:i4>
      </vt:variant>
      <vt:variant>
        <vt:lpwstr>http://www.lug.com.pl</vt:lpwstr>
      </vt:variant>
      <vt:variant>
        <vt:lpwstr/>
      </vt:variant>
      <vt:variant>
        <vt:i4>1376310</vt:i4>
      </vt:variant>
      <vt:variant>
        <vt:i4>0</vt:i4>
      </vt:variant>
      <vt:variant>
        <vt:i4>0</vt:i4>
      </vt:variant>
      <vt:variant>
        <vt:i4>5</vt:i4>
      </vt:variant>
      <vt:variant>
        <vt:lpwstr>mailto:monika.bartoszak@lug.com.pl</vt:lpwstr>
      </vt:variant>
      <vt:variant>
        <vt:lpwstr/>
      </vt:variant>
      <vt:variant>
        <vt:i4>7208967</vt:i4>
      </vt:variant>
      <vt:variant>
        <vt:i4>18070</vt:i4>
      </vt:variant>
      <vt:variant>
        <vt:i4>1025</vt:i4>
      </vt:variant>
      <vt:variant>
        <vt:i4>1</vt:i4>
      </vt:variant>
      <vt:variant>
        <vt:lpwstr>LUG papier firmowy_SA_top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Angelika Biały</cp:lastModifiedBy>
  <cp:revision>5</cp:revision>
  <cp:lastPrinted>2022-02-11T07:38:00Z</cp:lastPrinted>
  <dcterms:created xsi:type="dcterms:W3CDTF">2022-02-11T08:00:00Z</dcterms:created>
  <dcterms:modified xsi:type="dcterms:W3CDTF">2022-03-22T11:11:00Z</dcterms:modified>
</cp:coreProperties>
</file>